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C0138E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西日本</w:t>
      </w:r>
      <w:r w:rsidR="00C0138E">
        <w:rPr>
          <w:rFonts w:asciiTheme="majorEastAsia" w:eastAsiaTheme="majorEastAsia" w:hAnsiTheme="majorEastAsia"/>
          <w:b/>
          <w:sz w:val="28"/>
          <w:szCs w:val="24"/>
        </w:rPr>
        <w:t>高速道路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  <w:bookmarkStart w:id="0" w:name="_GoBack"/>
      <w:bookmarkEnd w:id="0"/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C0138E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12</cp:revision>
  <cp:lastPrinted>2019-04-05T06:44:00Z</cp:lastPrinted>
  <dcterms:created xsi:type="dcterms:W3CDTF">2019-06-12T09:43:00Z</dcterms:created>
  <dcterms:modified xsi:type="dcterms:W3CDTF">2020-07-01T05:44:00Z</dcterms:modified>
</cp:coreProperties>
</file>