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867A469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827CD0">
        <w:rPr>
          <w:rFonts w:asciiTheme="majorEastAsia" w:eastAsiaTheme="majorEastAsia" w:hAnsiTheme="majorEastAsia" w:hint="eastAsia"/>
          <w:sz w:val="28"/>
          <w:szCs w:val="24"/>
        </w:rPr>
        <w:t>総務省</w:t>
      </w:r>
      <w:r w:rsidR="0099672E">
        <w:rPr>
          <w:rFonts w:asciiTheme="majorEastAsia" w:eastAsiaTheme="majorEastAsia" w:hAnsiTheme="majorEastAsia" w:hint="eastAsia"/>
          <w:sz w:val="28"/>
          <w:szCs w:val="24"/>
        </w:rPr>
        <w:t>インターシップ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379A2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27CD0"/>
    <w:rsid w:val="008C4248"/>
    <w:rsid w:val="0099672E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11</cp:revision>
  <cp:lastPrinted>2019-04-05T06:44:00Z</cp:lastPrinted>
  <dcterms:created xsi:type="dcterms:W3CDTF">2019-04-05T06:31:00Z</dcterms:created>
  <dcterms:modified xsi:type="dcterms:W3CDTF">2021-04-22T02:45:00Z</dcterms:modified>
</cp:coreProperties>
</file>