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6B60" w14:textId="2795B14C" w:rsidR="007A5222" w:rsidRDefault="6E667260" w:rsidP="00803396">
      <w:r>
        <w:t>以下の実習内容の中から、</w:t>
      </w:r>
      <w:r w:rsidR="59D2F06C">
        <w:t>希望するものを選択してください。</w:t>
      </w:r>
    </w:p>
    <w:p w14:paraId="306C254E" w14:textId="77777777" w:rsidR="00803396" w:rsidRDefault="00803396" w:rsidP="00803396">
      <w:r>
        <w:t>どの業務を選択した場合でも、国家公務員としての行政事務を経験することができます。</w:t>
      </w:r>
    </w:p>
    <w:p w14:paraId="3FDFFC99" w14:textId="3E578108" w:rsidR="007A5222" w:rsidRDefault="00301697">
      <w:r>
        <w:t>（文系・理系は問いませんが、安全審査や検査、安全研究に関する業務では理工</w:t>
      </w:r>
      <w:r w:rsidR="00803396">
        <w:t>系の知識が必要となる場合があります。）</w:t>
      </w:r>
    </w:p>
    <w:p w14:paraId="0EEA5C91" w14:textId="77777777" w:rsidR="00803396" w:rsidRDefault="00803396"/>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801"/>
      </w:tblGrid>
      <w:tr w:rsidR="00501C1C" w14:paraId="164F7573" w14:textId="77777777" w:rsidTr="43A54C86">
        <w:trPr>
          <w:trHeight w:val="567"/>
        </w:trPr>
        <w:tc>
          <w:tcPr>
            <w:tcW w:w="1271" w:type="dxa"/>
            <w:tcBorders>
              <w:top w:val="single" w:sz="4" w:space="0" w:color="auto"/>
              <w:left w:val="single" w:sz="4" w:space="0" w:color="auto"/>
              <w:bottom w:val="single" w:sz="4" w:space="0" w:color="auto"/>
              <w:right w:val="dashSmallGap" w:sz="4" w:space="0" w:color="auto"/>
            </w:tcBorders>
            <w:vAlign w:val="center"/>
          </w:tcPr>
          <w:p w14:paraId="4FEDD821" w14:textId="77777777" w:rsidR="00501C1C" w:rsidRDefault="00501C1C" w:rsidP="00501C1C">
            <w:pPr>
              <w:jc w:val="center"/>
            </w:pPr>
            <w:r>
              <w:t>番号</w:t>
            </w:r>
          </w:p>
        </w:tc>
        <w:tc>
          <w:tcPr>
            <w:tcW w:w="7801" w:type="dxa"/>
            <w:tcBorders>
              <w:top w:val="single" w:sz="4" w:space="0" w:color="auto"/>
              <w:left w:val="dashSmallGap" w:sz="4" w:space="0" w:color="auto"/>
              <w:bottom w:val="single" w:sz="4" w:space="0" w:color="auto"/>
              <w:right w:val="single" w:sz="4" w:space="0" w:color="auto"/>
            </w:tcBorders>
            <w:vAlign w:val="center"/>
          </w:tcPr>
          <w:p w14:paraId="72893F54" w14:textId="77777777" w:rsidR="00501C1C" w:rsidRDefault="000D1C3F" w:rsidP="00A9380D">
            <w:pPr>
              <w:jc w:val="center"/>
            </w:pPr>
            <w:r>
              <w:t>実習</w:t>
            </w:r>
            <w:r w:rsidR="00A9380D">
              <w:t>内容</w:t>
            </w:r>
          </w:p>
        </w:tc>
      </w:tr>
      <w:tr w:rsidR="00A26FAF" w14:paraId="7009546B" w14:textId="77777777" w:rsidTr="43A54C86">
        <w:trPr>
          <w:trHeight w:val="850"/>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0159810B" w14:textId="4D64FB00" w:rsidR="00A26FAF" w:rsidRDefault="00A26FAF" w:rsidP="00A26FAF">
            <w:pPr>
              <w:jc w:val="left"/>
              <w:rPr>
                <w:b/>
                <w:u w:val="single"/>
              </w:rPr>
            </w:pPr>
            <w:r w:rsidRPr="00A26FAF">
              <w:rPr>
                <w:b/>
                <w:u w:val="single"/>
              </w:rPr>
              <w:t>制度の運用や規制基準の</w:t>
            </w:r>
            <w:r w:rsidR="00740C9C">
              <w:rPr>
                <w:b/>
                <w:u w:val="single"/>
              </w:rPr>
              <w:t>策定</w:t>
            </w:r>
            <w:r w:rsidRPr="00A26FAF">
              <w:rPr>
                <w:b/>
                <w:u w:val="single"/>
              </w:rPr>
              <w:t>などに関する業務</w:t>
            </w:r>
          </w:p>
          <w:p w14:paraId="61B82250" w14:textId="35FE1BDF" w:rsidR="00C20914" w:rsidRPr="007A5222" w:rsidRDefault="00A26FAF" w:rsidP="00740C9C">
            <w:pPr>
              <w:jc w:val="left"/>
              <w:rPr>
                <w:sz w:val="18"/>
              </w:rPr>
            </w:pPr>
            <w:r w:rsidRPr="00486D21">
              <w:rPr>
                <w:sz w:val="18"/>
              </w:rPr>
              <w:t xml:space="preserve">　原子力規制行政</w:t>
            </w:r>
            <w:r w:rsidR="000D1C3F" w:rsidRPr="00486D21">
              <w:rPr>
                <w:sz w:val="18"/>
              </w:rPr>
              <w:t>に関係する制度の運用や基準の</w:t>
            </w:r>
            <w:r w:rsidR="00740C9C">
              <w:rPr>
                <w:sz w:val="18"/>
              </w:rPr>
              <w:t>策定</w:t>
            </w:r>
            <w:r w:rsidR="000D1C3F" w:rsidRPr="00486D21">
              <w:rPr>
                <w:sz w:val="18"/>
              </w:rPr>
              <w:t>などについての理解を深めます。</w:t>
            </w:r>
          </w:p>
        </w:tc>
      </w:tr>
      <w:tr w:rsidR="00501C1C" w14:paraId="5A59515D"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30F86DC1" w14:textId="77777777" w:rsidR="00501C1C" w:rsidRPr="00A26FAF" w:rsidRDefault="00A9380D" w:rsidP="00A9380D">
            <w:pPr>
              <w:jc w:val="center"/>
              <w:rPr>
                <w:sz w:val="24"/>
              </w:rPr>
            </w:pPr>
            <w:r w:rsidRPr="00A26FAF">
              <w:rPr>
                <w:sz w:val="24"/>
              </w:rPr>
              <w:t>１</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459759B5" w14:textId="1CDC54A5" w:rsidR="00A40CA3" w:rsidRPr="00A26FAF" w:rsidRDefault="007A0B39" w:rsidP="006919FF">
            <w:r w:rsidRPr="00E46DFF">
              <w:rPr>
                <w:rFonts w:hint="eastAsia"/>
              </w:rPr>
              <w:t>新</w:t>
            </w:r>
            <w:r w:rsidR="00740C9C">
              <w:rPr>
                <w:rFonts w:hint="eastAsia"/>
              </w:rPr>
              <w:t>知見を取り入れるための検討</w:t>
            </w:r>
            <w:r>
              <w:rPr>
                <w:rFonts w:hint="eastAsia"/>
              </w:rPr>
              <w:t>、</w:t>
            </w:r>
            <w:r w:rsidR="00740C9C">
              <w:rPr>
                <w:rFonts w:hint="eastAsia"/>
              </w:rPr>
              <w:t>事業者等との</w:t>
            </w:r>
            <w:r>
              <w:rPr>
                <w:rFonts w:hint="eastAsia"/>
              </w:rPr>
              <w:t>意見交換の</w:t>
            </w:r>
            <w:r w:rsidR="00740C9C">
              <w:rPr>
                <w:rFonts w:hint="eastAsia"/>
              </w:rPr>
              <w:t>実施</w:t>
            </w:r>
          </w:p>
        </w:tc>
      </w:tr>
      <w:tr w:rsidR="00493AD1" w14:paraId="40A21C12"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2F934A1B" w14:textId="77777777" w:rsidR="00493AD1" w:rsidRPr="00A26FAF" w:rsidRDefault="00493AD1" w:rsidP="00A9380D">
            <w:pPr>
              <w:jc w:val="center"/>
              <w:rPr>
                <w:sz w:val="24"/>
              </w:rPr>
            </w:pPr>
            <w:r w:rsidRPr="00A26FAF">
              <w:rPr>
                <w:sz w:val="24"/>
              </w:rPr>
              <w:t>２</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408EC82C" w14:textId="1C6CF344" w:rsidR="008D3C36" w:rsidRPr="00A26FAF" w:rsidRDefault="00740C9C" w:rsidP="00A33FD1">
            <w:r>
              <w:t>法制度運用、規制基準の策定と継続的改善</w:t>
            </w:r>
          </w:p>
        </w:tc>
      </w:tr>
      <w:tr w:rsidR="00493AD1" w14:paraId="4FC88607" w14:textId="77777777" w:rsidTr="43A54C86">
        <w:trPr>
          <w:trHeight w:val="1247"/>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261BC172" w14:textId="77777777" w:rsidR="00493AD1" w:rsidRDefault="00493AD1">
            <w:pPr>
              <w:rPr>
                <w:b/>
                <w:u w:val="single"/>
              </w:rPr>
            </w:pPr>
            <w:r w:rsidRPr="00A26FAF">
              <w:rPr>
                <w:b/>
                <w:u w:val="single"/>
              </w:rPr>
              <w:t>原子力施設などの安全審査に関する業務</w:t>
            </w:r>
          </w:p>
          <w:p w14:paraId="11D90344" w14:textId="77777777" w:rsidR="00486D21" w:rsidRPr="00486D21" w:rsidRDefault="00486D21" w:rsidP="00486D21">
            <w:pPr>
              <w:ind w:firstLineChars="100" w:firstLine="180"/>
              <w:rPr>
                <w:sz w:val="18"/>
              </w:rPr>
            </w:pPr>
            <w:r w:rsidRPr="00486D21">
              <w:rPr>
                <w:sz w:val="18"/>
              </w:rPr>
              <w:t>審査の具体的な内容や関連法令への理解を深めます。</w:t>
            </w:r>
          </w:p>
          <w:p w14:paraId="4D5EFACE" w14:textId="77777777" w:rsidR="000D1C3F" w:rsidRPr="000D1C3F" w:rsidRDefault="00486D21" w:rsidP="00486D21">
            <w:pPr>
              <w:ind w:firstLineChars="100" w:firstLine="180"/>
            </w:pPr>
            <w:r w:rsidRPr="00486D21">
              <w:rPr>
                <w:sz w:val="18"/>
              </w:rPr>
              <w:t>安全審査については、以下</w:t>
            </w:r>
            <w:r w:rsidRPr="00486D21">
              <w:rPr>
                <w:rFonts w:hint="eastAsia"/>
                <w:sz w:val="18"/>
              </w:rPr>
              <w:t>①～④に分類して実習を行いますので、興味のあるものを選択してください。</w:t>
            </w:r>
          </w:p>
        </w:tc>
      </w:tr>
      <w:tr w:rsidR="00501C1C" w:rsidRPr="00DA1101" w14:paraId="2D8AAC69"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5ACAA889" w14:textId="1DF34C4B" w:rsidR="00501C1C" w:rsidRPr="00A26FAF" w:rsidRDefault="00493AD1" w:rsidP="00A9380D">
            <w:pPr>
              <w:jc w:val="center"/>
              <w:rPr>
                <w:sz w:val="24"/>
              </w:rPr>
            </w:pPr>
            <w:r w:rsidRPr="00A26FAF">
              <w:rPr>
                <w:sz w:val="24"/>
              </w:rPr>
              <w:t>３</w:t>
            </w:r>
            <w:r w:rsidR="00CD0B71">
              <w:rPr>
                <w:rFonts w:hint="eastAsia"/>
                <w:sz w:val="24"/>
              </w:rPr>
              <w:t>(</w:t>
            </w:r>
            <w:r w:rsidR="00CD0B71">
              <w:rPr>
                <w:sz w:val="24"/>
              </w:rPr>
              <w:t>1)</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2BB0827C" w14:textId="1ABD2C01" w:rsidR="00916AD6" w:rsidRPr="00A26FAF" w:rsidRDefault="00916AD6" w:rsidP="000B374F">
            <w:r w:rsidRPr="00A26FAF">
              <w:t>原子力発電所（実用炉）の安全</w:t>
            </w:r>
            <w:r w:rsidR="00493AD1" w:rsidRPr="00A26FAF">
              <w:t>審査</w:t>
            </w:r>
            <w:r w:rsidR="008D3C36">
              <w:rPr>
                <w:rFonts w:hint="eastAsia"/>
              </w:rPr>
              <w:t xml:space="preserve">　</w:t>
            </w:r>
          </w:p>
        </w:tc>
      </w:tr>
      <w:tr w:rsidR="00501C1C" w14:paraId="7FEF998F"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3C04F80F" w14:textId="60F72134" w:rsidR="00501C1C" w:rsidRPr="00A26FAF" w:rsidRDefault="00493AD1" w:rsidP="00A9380D">
            <w:pPr>
              <w:jc w:val="center"/>
              <w:rPr>
                <w:sz w:val="24"/>
              </w:rPr>
            </w:pPr>
            <w:r w:rsidRPr="00A26FAF">
              <w:rPr>
                <w:rFonts w:hint="eastAsia"/>
                <w:sz w:val="24"/>
              </w:rPr>
              <w:t>３</w:t>
            </w:r>
            <w:r w:rsidR="00CD0B71">
              <w:rPr>
                <w:rFonts w:hint="eastAsia"/>
                <w:sz w:val="24"/>
              </w:rPr>
              <w:t>(</w:t>
            </w:r>
            <w:r w:rsidR="00CD0B71">
              <w:rPr>
                <w:sz w:val="24"/>
              </w:rPr>
              <w:t>2)</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25AD2EF8" w14:textId="5794F6CA" w:rsidR="00916AD6" w:rsidRPr="00A26FAF" w:rsidRDefault="00377942" w:rsidP="000B374F">
            <w:r>
              <w:rPr>
                <w:rFonts w:hint="eastAsia"/>
              </w:rPr>
              <w:t>常陽、もんじゅのほか、</w:t>
            </w:r>
            <w:r w:rsidR="00916AD6" w:rsidRPr="00A26FAF">
              <w:t>試験研究炉や</w:t>
            </w:r>
            <w:r w:rsidR="00B273F9">
              <w:t>核燃料物質の</w:t>
            </w:r>
            <w:r w:rsidR="00916AD6" w:rsidRPr="00A26FAF">
              <w:t>使用施設などの安全審査</w:t>
            </w:r>
          </w:p>
        </w:tc>
      </w:tr>
      <w:tr w:rsidR="00501C1C" w14:paraId="0259FD6B"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25E30F5E" w14:textId="390C6B47" w:rsidR="00501C1C" w:rsidRPr="00A26FAF" w:rsidRDefault="00493AD1" w:rsidP="00A9380D">
            <w:pPr>
              <w:jc w:val="center"/>
              <w:rPr>
                <w:sz w:val="24"/>
              </w:rPr>
            </w:pPr>
            <w:r w:rsidRPr="00A26FAF">
              <w:rPr>
                <w:sz w:val="24"/>
              </w:rPr>
              <w:t>３</w:t>
            </w:r>
            <w:r w:rsidR="00CD0B71">
              <w:rPr>
                <w:rFonts w:hint="eastAsia"/>
                <w:sz w:val="24"/>
              </w:rPr>
              <w:t>(</w:t>
            </w:r>
            <w:r w:rsidR="00CD0B71">
              <w:rPr>
                <w:sz w:val="24"/>
              </w:rPr>
              <w:t>3)</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12D14BEA" w14:textId="08CC75BC" w:rsidR="00916AD6" w:rsidRPr="00A26FAF" w:rsidRDefault="00B273F9" w:rsidP="000B374F">
            <w:r>
              <w:t>核燃料物質の</w:t>
            </w:r>
            <w:r w:rsidRPr="00A26FAF">
              <w:t>加工施設や</w:t>
            </w:r>
            <w:r>
              <w:t>使用済燃料の</w:t>
            </w:r>
            <w:r w:rsidRPr="00A26FAF">
              <w:t>再処理施設などの安全審査</w:t>
            </w:r>
            <w:r w:rsidR="00623E75">
              <w:rPr>
                <w:rFonts w:hint="eastAsia"/>
              </w:rPr>
              <w:t xml:space="preserve">　</w:t>
            </w:r>
          </w:p>
        </w:tc>
      </w:tr>
      <w:tr w:rsidR="00501C1C" w14:paraId="58B6E39A"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515BA832" w14:textId="19E5D030" w:rsidR="00501C1C" w:rsidRPr="00A26FAF" w:rsidRDefault="00493AD1" w:rsidP="00A9380D">
            <w:pPr>
              <w:jc w:val="center"/>
              <w:rPr>
                <w:sz w:val="24"/>
              </w:rPr>
            </w:pPr>
            <w:r w:rsidRPr="00A26FAF">
              <w:rPr>
                <w:sz w:val="24"/>
              </w:rPr>
              <w:t>３</w:t>
            </w:r>
            <w:r w:rsidR="00CD0B71">
              <w:rPr>
                <w:rFonts w:hint="eastAsia"/>
                <w:sz w:val="24"/>
              </w:rPr>
              <w:t>(</w:t>
            </w:r>
            <w:r w:rsidR="00CD0B71">
              <w:rPr>
                <w:sz w:val="24"/>
              </w:rPr>
              <w:t>4)</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44505418" w14:textId="26CD5250" w:rsidR="00916AD6" w:rsidRPr="00A26FAF" w:rsidRDefault="00916AD6" w:rsidP="000B374F">
            <w:r w:rsidRPr="00A26FAF">
              <w:t>原子力発電所</w:t>
            </w:r>
            <w:r w:rsidR="00FD55F7" w:rsidRPr="00A26FAF">
              <w:t>など</w:t>
            </w:r>
            <w:r w:rsidRPr="00A26FAF">
              <w:t>の耐震・耐津波の安全審査</w:t>
            </w:r>
            <w:r w:rsidR="00623E75">
              <w:rPr>
                <w:rFonts w:hint="eastAsia"/>
              </w:rPr>
              <w:t xml:space="preserve">　</w:t>
            </w:r>
          </w:p>
        </w:tc>
      </w:tr>
      <w:tr w:rsidR="00493AD1" w14:paraId="1F524A17" w14:textId="77777777" w:rsidTr="43A54C86">
        <w:trPr>
          <w:trHeight w:val="1247"/>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7B465E56" w14:textId="77777777" w:rsidR="00493AD1" w:rsidRDefault="00493AD1" w:rsidP="000B374F">
            <w:pPr>
              <w:rPr>
                <w:b/>
                <w:u w:val="single"/>
              </w:rPr>
            </w:pPr>
            <w:r w:rsidRPr="00A26FAF">
              <w:rPr>
                <w:b/>
                <w:u w:val="single"/>
              </w:rPr>
              <w:t>原子力</w:t>
            </w:r>
            <w:r w:rsidR="00A26FAF" w:rsidRPr="00A26FAF">
              <w:rPr>
                <w:b/>
                <w:u w:val="single"/>
              </w:rPr>
              <w:t>施設</w:t>
            </w:r>
            <w:r w:rsidRPr="00A26FAF">
              <w:rPr>
                <w:b/>
                <w:u w:val="single"/>
              </w:rPr>
              <w:t>などの検査に関する業務</w:t>
            </w:r>
          </w:p>
          <w:p w14:paraId="559E0FD0" w14:textId="77777777" w:rsidR="00486D21" w:rsidRPr="00486D21" w:rsidRDefault="00486D21" w:rsidP="000B374F">
            <w:pPr>
              <w:rPr>
                <w:sz w:val="18"/>
              </w:rPr>
            </w:pPr>
            <w:r>
              <w:rPr>
                <w:sz w:val="18"/>
              </w:rPr>
              <w:t xml:space="preserve">　検査制度や関連法令への理解を深めます。</w:t>
            </w:r>
          </w:p>
          <w:p w14:paraId="2BD18118" w14:textId="77777777" w:rsidR="00486D21" w:rsidRPr="00A26FAF" w:rsidRDefault="00486D21" w:rsidP="00486D21">
            <w:pPr>
              <w:ind w:firstLineChars="100" w:firstLine="180"/>
              <w:rPr>
                <w:b/>
                <w:u w:val="single"/>
              </w:rPr>
            </w:pPr>
            <w:r w:rsidRPr="00486D21">
              <w:rPr>
                <w:rFonts w:ascii="ＭＳ 明朝" w:eastAsia="ＭＳ 明朝" w:hAnsi="ＭＳ 明朝" w:cs="ＭＳ 明朝"/>
                <w:sz w:val="18"/>
              </w:rPr>
              <w:t>※</w:t>
            </w:r>
            <w:r w:rsidRPr="00486D21">
              <w:rPr>
                <w:sz w:val="18"/>
              </w:rPr>
              <w:t>今回の実習では、実際に原子力施設に</w:t>
            </w:r>
            <w:r>
              <w:rPr>
                <w:sz w:val="18"/>
              </w:rPr>
              <w:t>検査などに</w:t>
            </w:r>
            <w:r w:rsidRPr="00486D21">
              <w:rPr>
                <w:sz w:val="18"/>
              </w:rPr>
              <w:t>行くことはできません。</w:t>
            </w:r>
          </w:p>
        </w:tc>
      </w:tr>
      <w:tr w:rsidR="00501C1C" w14:paraId="170AA298"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32F11C10" w14:textId="77777777" w:rsidR="00501C1C" w:rsidRPr="00A26FAF" w:rsidRDefault="00493AD1" w:rsidP="00A9380D">
            <w:pPr>
              <w:jc w:val="center"/>
              <w:rPr>
                <w:sz w:val="24"/>
              </w:rPr>
            </w:pPr>
            <w:r w:rsidRPr="00A26FAF">
              <w:rPr>
                <w:sz w:val="24"/>
              </w:rPr>
              <w:t>４</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66CE6521" w14:textId="7C6D9C20" w:rsidR="00623E75" w:rsidRPr="00A26FAF" w:rsidRDefault="00916AD6" w:rsidP="00A33FD1">
            <w:r w:rsidRPr="00A26FAF">
              <w:t>原子力</w:t>
            </w:r>
            <w:r w:rsidR="00A26FAF" w:rsidRPr="00A26FAF">
              <w:t>施設</w:t>
            </w:r>
            <w:r w:rsidRPr="00A26FAF">
              <w:t>などの検査</w:t>
            </w:r>
          </w:p>
        </w:tc>
      </w:tr>
      <w:tr w:rsidR="00A26FAF" w14:paraId="4BE131EF" w14:textId="77777777" w:rsidTr="43A54C86">
        <w:trPr>
          <w:trHeight w:val="850"/>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0E0C6183" w14:textId="6DE810C4" w:rsidR="00A26FAF" w:rsidRPr="00EA4BEF" w:rsidRDefault="00A26FAF">
            <w:pPr>
              <w:rPr>
                <w:b/>
                <w:u w:val="single"/>
              </w:rPr>
            </w:pPr>
            <w:r w:rsidRPr="00EA4BEF">
              <w:rPr>
                <w:b/>
                <w:u w:val="single"/>
              </w:rPr>
              <w:t>放射線による障害の防止</w:t>
            </w:r>
            <w:r w:rsidR="00E57F1D">
              <w:rPr>
                <w:rFonts w:hint="eastAsia"/>
                <w:b/>
                <w:u w:val="single"/>
              </w:rPr>
              <w:t>や保障措置</w:t>
            </w:r>
            <w:r w:rsidRPr="00EA4BEF">
              <w:rPr>
                <w:b/>
                <w:u w:val="single"/>
              </w:rPr>
              <w:t>に関する業務</w:t>
            </w:r>
          </w:p>
          <w:p w14:paraId="0C058C3A" w14:textId="45F19EAC" w:rsidR="00486D21" w:rsidRPr="00486D21" w:rsidRDefault="00C20914" w:rsidP="007A5222">
            <w:pPr>
              <w:rPr>
                <w:sz w:val="18"/>
              </w:rPr>
            </w:pPr>
            <w:r w:rsidRPr="00EA4BEF">
              <w:rPr>
                <w:sz w:val="18"/>
              </w:rPr>
              <w:t xml:space="preserve">　放射線被ばくを防ぐための体制作りや、</w:t>
            </w:r>
            <w:r w:rsidR="00141D2C">
              <w:rPr>
                <w:rFonts w:hint="eastAsia"/>
                <w:sz w:val="18"/>
              </w:rPr>
              <w:t>核</w:t>
            </w:r>
            <w:r w:rsidR="00842B70">
              <w:rPr>
                <w:rFonts w:hint="eastAsia"/>
                <w:sz w:val="18"/>
              </w:rPr>
              <w:t>物質</w:t>
            </w:r>
            <w:r w:rsidR="000956FD">
              <w:rPr>
                <w:rFonts w:hint="eastAsia"/>
                <w:sz w:val="18"/>
              </w:rPr>
              <w:t>平和</w:t>
            </w:r>
            <w:r w:rsidR="00141D2C">
              <w:rPr>
                <w:rFonts w:hint="eastAsia"/>
                <w:sz w:val="18"/>
              </w:rPr>
              <w:t>利用</w:t>
            </w:r>
            <w:r w:rsidR="00777EC3">
              <w:rPr>
                <w:rFonts w:hint="eastAsia"/>
                <w:sz w:val="18"/>
              </w:rPr>
              <w:t>の</w:t>
            </w:r>
            <w:r w:rsidR="00777EC3" w:rsidRPr="00777EC3">
              <w:rPr>
                <w:rFonts w:hint="eastAsia"/>
                <w:sz w:val="18"/>
              </w:rPr>
              <w:t>検認活動</w:t>
            </w:r>
            <w:r w:rsidR="00E57F1D">
              <w:rPr>
                <w:rFonts w:hint="eastAsia"/>
                <w:sz w:val="18"/>
              </w:rPr>
              <w:t>（保障措置）</w:t>
            </w:r>
            <w:r w:rsidR="00141D2C">
              <w:rPr>
                <w:rFonts w:hint="eastAsia"/>
                <w:sz w:val="18"/>
              </w:rPr>
              <w:t>、</w:t>
            </w:r>
            <w:r w:rsidRPr="00EA4BEF">
              <w:rPr>
                <w:sz w:val="18"/>
              </w:rPr>
              <w:t>放射性同位元素などの規制関連法令への理解を深めます。</w:t>
            </w:r>
          </w:p>
        </w:tc>
      </w:tr>
      <w:tr w:rsidR="0007449C" w14:paraId="76F665DE"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2454D63A" w14:textId="2568337F" w:rsidR="00CD0B71" w:rsidRPr="00A26FAF" w:rsidRDefault="0007449C" w:rsidP="00CD0B71">
            <w:pPr>
              <w:jc w:val="center"/>
              <w:rPr>
                <w:sz w:val="24"/>
              </w:rPr>
            </w:pPr>
            <w:r w:rsidRPr="00A26FAF">
              <w:rPr>
                <w:sz w:val="24"/>
              </w:rPr>
              <w:t>５</w:t>
            </w:r>
            <w:r w:rsidR="00CD0B71">
              <w:rPr>
                <w:rFonts w:hint="eastAsia"/>
                <w:sz w:val="24"/>
              </w:rPr>
              <w:t>(</w:t>
            </w:r>
            <w:r w:rsidR="00CD0B71">
              <w:rPr>
                <w:sz w:val="24"/>
              </w:rPr>
              <w:t>1)</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65AB4802" w14:textId="6BD7B95B" w:rsidR="0007449C" w:rsidRPr="0007449C" w:rsidRDefault="00BF1BEE" w:rsidP="00FA5226">
            <w:pPr>
              <w:rPr>
                <w:i/>
              </w:rPr>
            </w:pPr>
            <w:r w:rsidRPr="349D149C">
              <w:rPr>
                <w:color w:val="000000" w:themeColor="text1"/>
              </w:rPr>
              <w:t>原子力災害対策の基本的な方針の作成、</w:t>
            </w:r>
            <w:r w:rsidR="00C27937" w:rsidRPr="00D571F0">
              <w:rPr>
                <w:rFonts w:hint="eastAsia"/>
                <w:color w:val="000000" w:themeColor="text1"/>
              </w:rPr>
              <w:t>原子力災害時の医療体制の整備、放射線に関する技術的知見の</w:t>
            </w:r>
            <w:r>
              <w:rPr>
                <w:rFonts w:hint="eastAsia"/>
                <w:color w:val="000000" w:themeColor="text1"/>
              </w:rPr>
              <w:t>収集・</w:t>
            </w:r>
            <w:r w:rsidR="00C27937" w:rsidRPr="00D571F0">
              <w:rPr>
                <w:rFonts w:hint="eastAsia"/>
                <w:color w:val="000000" w:themeColor="text1"/>
              </w:rPr>
              <w:t>整理など、放射線から</w:t>
            </w:r>
            <w:r>
              <w:rPr>
                <w:rFonts w:hint="eastAsia"/>
                <w:color w:val="000000" w:themeColor="text1"/>
              </w:rPr>
              <w:t>人を</w:t>
            </w:r>
            <w:r w:rsidR="00C27937" w:rsidRPr="00D571F0">
              <w:rPr>
                <w:rFonts w:hint="eastAsia"/>
                <w:color w:val="000000" w:themeColor="text1"/>
              </w:rPr>
              <w:t>防護</w:t>
            </w:r>
            <w:r>
              <w:rPr>
                <w:rFonts w:hint="eastAsia"/>
                <w:color w:val="000000" w:themeColor="text1"/>
              </w:rPr>
              <w:t>する</w:t>
            </w:r>
            <w:r w:rsidR="00C27937" w:rsidRPr="00D571F0">
              <w:rPr>
                <w:rFonts w:hint="eastAsia"/>
                <w:color w:val="000000" w:themeColor="text1"/>
              </w:rPr>
              <w:t>ための政策立案</w:t>
            </w:r>
            <w:r w:rsidR="00C00ED1">
              <w:rPr>
                <w:rFonts w:hint="eastAsia"/>
                <w:color w:val="000000" w:themeColor="text1"/>
              </w:rPr>
              <w:t xml:space="preserve">　</w:t>
            </w:r>
          </w:p>
        </w:tc>
      </w:tr>
      <w:tr w:rsidR="00D11F5A" w:rsidRPr="00141F2F" w14:paraId="6D040CD3"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723F27B9" w14:textId="0D83505B" w:rsidR="00D11F5A" w:rsidRPr="003F1A2B" w:rsidRDefault="00D11F5A" w:rsidP="00A9380D">
            <w:pPr>
              <w:jc w:val="center"/>
              <w:rPr>
                <w:sz w:val="24"/>
              </w:rPr>
            </w:pPr>
            <w:r w:rsidRPr="003F1A2B">
              <w:rPr>
                <w:rFonts w:hint="eastAsia"/>
                <w:sz w:val="24"/>
              </w:rPr>
              <w:t>５</w:t>
            </w:r>
            <w:r w:rsidR="00CD0B71">
              <w:rPr>
                <w:rFonts w:hint="eastAsia"/>
                <w:sz w:val="24"/>
              </w:rPr>
              <w:t>(</w:t>
            </w:r>
            <w:r w:rsidR="00CD0B71">
              <w:rPr>
                <w:sz w:val="24"/>
              </w:rPr>
              <w:t>2)</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7BE3CB88" w14:textId="649A4088" w:rsidR="00C00ED1" w:rsidRPr="003F1A2B" w:rsidRDefault="008B0D2B" w:rsidP="00A33FD1">
            <w:pPr>
              <w:rPr>
                <w:color w:val="000000" w:themeColor="text1"/>
              </w:rPr>
            </w:pPr>
            <w:r w:rsidRPr="003F1A2B">
              <w:rPr>
                <w:rFonts w:hint="eastAsia"/>
                <w:color w:val="000000" w:themeColor="text1"/>
              </w:rPr>
              <w:t>核物質が平和目的だけに利用されることを担保する</w:t>
            </w:r>
            <w:r w:rsidR="00CE202A" w:rsidRPr="003F1A2B">
              <w:rPr>
                <w:color w:val="000000" w:themeColor="text1"/>
              </w:rPr>
              <w:t>IAEA</w:t>
            </w:r>
            <w:r w:rsidR="00CE202A" w:rsidRPr="003F1A2B">
              <w:rPr>
                <w:rFonts w:hint="eastAsia"/>
                <w:color w:val="000000" w:themeColor="text1"/>
              </w:rPr>
              <w:t>保障</w:t>
            </w:r>
            <w:r w:rsidR="00E949E0" w:rsidRPr="003F1A2B">
              <w:rPr>
                <w:rFonts w:hint="eastAsia"/>
                <w:color w:val="000000" w:themeColor="text1"/>
              </w:rPr>
              <w:t>措置</w:t>
            </w:r>
            <w:r w:rsidR="00CE202A" w:rsidRPr="003F1A2B">
              <w:rPr>
                <w:rFonts w:hint="eastAsia"/>
                <w:color w:val="000000" w:themeColor="text1"/>
              </w:rPr>
              <w:t>に関する業務</w:t>
            </w:r>
          </w:p>
        </w:tc>
      </w:tr>
      <w:tr w:rsidR="00501C1C" w14:paraId="0C43C6CC"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194585C1" w14:textId="3990A511" w:rsidR="00501C1C" w:rsidRPr="00A26FAF" w:rsidRDefault="00A26FAF" w:rsidP="00A9380D">
            <w:pPr>
              <w:jc w:val="center"/>
              <w:rPr>
                <w:sz w:val="24"/>
              </w:rPr>
            </w:pPr>
            <w:r w:rsidRPr="00A26FAF">
              <w:rPr>
                <w:sz w:val="24"/>
              </w:rPr>
              <w:t>５</w:t>
            </w:r>
            <w:r w:rsidR="00CD0B71">
              <w:rPr>
                <w:rFonts w:hint="eastAsia"/>
                <w:sz w:val="24"/>
              </w:rPr>
              <w:t>(</w:t>
            </w:r>
            <w:r w:rsidR="00CD0B71">
              <w:rPr>
                <w:sz w:val="24"/>
              </w:rPr>
              <w:t>3)</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1B28EE1E" w14:textId="207F11DB" w:rsidR="00C00ED1" w:rsidRPr="00A26FAF" w:rsidRDefault="00E54576" w:rsidP="00A33FD1">
            <w:r w:rsidRPr="00E54576">
              <w:rPr>
                <w:rFonts w:hint="eastAsia"/>
              </w:rPr>
              <w:t>環境放射線モニタリング</w:t>
            </w:r>
          </w:p>
        </w:tc>
      </w:tr>
      <w:tr w:rsidR="005D5E4E" w14:paraId="4A60440D"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42CDF38C" w14:textId="68FE30A0" w:rsidR="005D5E4E" w:rsidRPr="00A26FAF" w:rsidRDefault="005D5E4E" w:rsidP="00106250">
            <w:pPr>
              <w:jc w:val="center"/>
              <w:rPr>
                <w:sz w:val="24"/>
              </w:rPr>
            </w:pPr>
            <w:r w:rsidRPr="00A26FAF">
              <w:rPr>
                <w:sz w:val="24"/>
              </w:rPr>
              <w:t>５</w:t>
            </w:r>
            <w:r w:rsidR="00CD0B71">
              <w:rPr>
                <w:rFonts w:hint="eastAsia"/>
                <w:sz w:val="24"/>
              </w:rPr>
              <w:t>(</w:t>
            </w:r>
            <w:r w:rsidR="00CD0B71">
              <w:rPr>
                <w:sz w:val="24"/>
              </w:rPr>
              <w:t>4)</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720524C3" w14:textId="45DCD1E1" w:rsidR="005D5E4E" w:rsidRPr="00A26FAF" w:rsidRDefault="005D5E4E" w:rsidP="00106250">
            <w:r w:rsidRPr="00A26FAF">
              <w:t>放射</w:t>
            </w:r>
            <w:r w:rsidR="00D571F0">
              <w:t>性</w:t>
            </w:r>
            <w:r w:rsidRPr="00A26FAF">
              <w:t>同位元素などの規制</w:t>
            </w:r>
            <w:r w:rsidR="0055476F">
              <w:rPr>
                <w:rFonts w:hint="eastAsia"/>
              </w:rPr>
              <w:t xml:space="preserve">　</w:t>
            </w:r>
          </w:p>
        </w:tc>
      </w:tr>
      <w:tr w:rsidR="005D5E4E" w14:paraId="3F101B1A" w14:textId="77777777" w:rsidTr="43A54C86">
        <w:trPr>
          <w:trHeight w:val="1125"/>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5774841C" w14:textId="77777777" w:rsidR="005D5E4E" w:rsidRDefault="005D5E4E" w:rsidP="00106250">
            <w:pPr>
              <w:rPr>
                <w:b/>
                <w:u w:val="single"/>
              </w:rPr>
            </w:pPr>
            <w:r w:rsidRPr="00A26FAF">
              <w:rPr>
                <w:b/>
                <w:u w:val="single"/>
              </w:rPr>
              <w:lastRenderedPageBreak/>
              <w:t>安全研究に関する業務</w:t>
            </w:r>
          </w:p>
          <w:p w14:paraId="2BFD16B7" w14:textId="77777777" w:rsidR="005D5E4E" w:rsidRDefault="005D5E4E" w:rsidP="00106250">
            <w:pPr>
              <w:rPr>
                <w:sz w:val="18"/>
              </w:rPr>
            </w:pPr>
            <w:r>
              <w:rPr>
                <w:sz w:val="18"/>
              </w:rPr>
              <w:t xml:space="preserve">　規制行政を行う上での基準の整備や技術的知見を取得するための調査・研究を行います。</w:t>
            </w:r>
          </w:p>
          <w:p w14:paraId="275D3D94" w14:textId="1D494794" w:rsidR="005D5E4E" w:rsidRPr="00486D21" w:rsidRDefault="005D5E4E" w:rsidP="00106250">
            <w:pPr>
              <w:rPr>
                <w:sz w:val="18"/>
              </w:rPr>
            </w:pPr>
            <w:r>
              <w:rPr>
                <w:sz w:val="18"/>
              </w:rPr>
              <w:t xml:space="preserve">　</w:t>
            </w:r>
            <w:r w:rsidR="00740C9C">
              <w:rPr>
                <w:sz w:val="18"/>
              </w:rPr>
              <w:t>安全研究の管理に加えて、調査・研究を</w:t>
            </w:r>
            <w:r>
              <w:rPr>
                <w:sz w:val="18"/>
              </w:rPr>
              <w:t>担当する分野ごとに、以下の</w:t>
            </w:r>
            <w:r w:rsidR="00740C9C">
              <w:rPr>
                <w:rFonts w:hint="eastAsia"/>
                <w:sz w:val="18"/>
              </w:rPr>
              <w:t>①～④の</w:t>
            </w:r>
            <w:r>
              <w:rPr>
                <w:sz w:val="18"/>
              </w:rPr>
              <w:t>４つに分かれます。</w:t>
            </w:r>
          </w:p>
        </w:tc>
      </w:tr>
      <w:tr w:rsidR="00740C9C" w14:paraId="7AEC9FC3"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120F6E17" w14:textId="09E5F069" w:rsidR="00740C9C" w:rsidRPr="00A26FAF" w:rsidRDefault="00740C9C" w:rsidP="00106250">
            <w:pPr>
              <w:jc w:val="center"/>
              <w:rPr>
                <w:sz w:val="24"/>
              </w:rPr>
            </w:pPr>
            <w:r>
              <w:rPr>
                <w:sz w:val="24"/>
              </w:rPr>
              <w:t>６</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74FF22F2" w14:textId="3429C679" w:rsidR="00740C9C" w:rsidRDefault="07159A7E" w:rsidP="43A54C86">
            <w:r>
              <w:t>安全研究の</w:t>
            </w:r>
            <w:r w:rsidR="43A54C86" w:rsidRPr="43A54C86">
              <w:rPr>
                <w:rFonts w:ascii="ＭＳ 明朝" w:eastAsia="ＭＳ 明朝" w:hAnsi="ＭＳ 明朝" w:cs="ＭＳ 明朝"/>
                <w:szCs w:val="21"/>
              </w:rPr>
              <w:t>企画・</w:t>
            </w:r>
            <w:r>
              <w:t>管理</w:t>
            </w:r>
            <w:r w:rsidR="38E36A15">
              <w:t xml:space="preserve">　</w:t>
            </w:r>
          </w:p>
        </w:tc>
      </w:tr>
      <w:tr w:rsidR="005D5E4E" w14:paraId="58AA5C6F"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67EC8118" w14:textId="2947EA57" w:rsidR="005D5E4E" w:rsidRPr="00A26FAF" w:rsidRDefault="005D5E4E" w:rsidP="00106250">
            <w:pPr>
              <w:jc w:val="center"/>
              <w:rPr>
                <w:sz w:val="24"/>
              </w:rPr>
            </w:pPr>
            <w:r w:rsidRPr="00A26FAF">
              <w:rPr>
                <w:sz w:val="24"/>
              </w:rPr>
              <w:t>６</w:t>
            </w:r>
            <w:r w:rsidR="00CD0B71">
              <w:rPr>
                <w:rFonts w:hint="eastAsia"/>
                <w:sz w:val="24"/>
              </w:rPr>
              <w:t>(</w:t>
            </w:r>
            <w:r w:rsidR="00CD0B71">
              <w:rPr>
                <w:sz w:val="24"/>
              </w:rPr>
              <w:t>1)</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77216EF3" w14:textId="1A4E7694" w:rsidR="005D5E4E" w:rsidRPr="00A26FAF" w:rsidRDefault="231948DF" w:rsidP="43A54C86">
            <w:r>
              <w:t>原子力施設</w:t>
            </w:r>
            <w:r w:rsidR="43A54C86" w:rsidRPr="43A54C86">
              <w:rPr>
                <w:rFonts w:ascii="ＭＳ 明朝" w:eastAsia="ＭＳ 明朝" w:hAnsi="ＭＳ 明朝" w:cs="ＭＳ 明朝"/>
                <w:szCs w:val="21"/>
              </w:rPr>
              <w:t>（サイクル施設含む）、</w:t>
            </w:r>
            <w:r>
              <w:t>核燃料</w:t>
            </w:r>
            <w:r w:rsidR="43A54C86" w:rsidRPr="43A54C86">
              <w:rPr>
                <w:rFonts w:ascii="ＭＳ 明朝" w:eastAsia="ＭＳ 明朝" w:hAnsi="ＭＳ 明朝" w:cs="ＭＳ 明朝"/>
                <w:szCs w:val="21"/>
              </w:rPr>
              <w:t>、貯蔵・輸送</w:t>
            </w:r>
            <w:r>
              <w:t>などの安全性</w:t>
            </w:r>
            <w:r w:rsidR="43A54C86" w:rsidRPr="43A54C86">
              <w:rPr>
                <w:rFonts w:ascii="ＭＳ 明朝" w:eastAsia="ＭＳ 明朝" w:hAnsi="ＭＳ 明朝" w:cs="ＭＳ 明朝"/>
                <w:szCs w:val="21"/>
              </w:rPr>
              <w:t>に関する</w:t>
            </w:r>
            <w:r>
              <w:t>調査・研究</w:t>
            </w:r>
            <w:r w:rsidR="38E36A15">
              <w:t xml:space="preserve">　</w:t>
            </w:r>
          </w:p>
        </w:tc>
      </w:tr>
      <w:tr w:rsidR="005D5E4E" w14:paraId="326FB4F2"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1AA8E76B" w14:textId="6E6FE24A" w:rsidR="005D5E4E" w:rsidRPr="00A26FAF" w:rsidRDefault="005D5E4E" w:rsidP="00106250">
            <w:pPr>
              <w:jc w:val="center"/>
              <w:rPr>
                <w:sz w:val="24"/>
              </w:rPr>
            </w:pPr>
            <w:r w:rsidRPr="00A26FAF">
              <w:rPr>
                <w:sz w:val="24"/>
              </w:rPr>
              <w:t>６</w:t>
            </w:r>
            <w:r w:rsidR="00CD0B71">
              <w:rPr>
                <w:rFonts w:hint="eastAsia"/>
                <w:sz w:val="24"/>
              </w:rPr>
              <w:t>(</w:t>
            </w:r>
            <w:r w:rsidR="00CD0B71">
              <w:rPr>
                <w:sz w:val="24"/>
              </w:rPr>
              <w:t>2)</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5CC2A639" w14:textId="0AA01120" w:rsidR="0055476F" w:rsidRPr="00A26FAF" w:rsidRDefault="005D5E4E" w:rsidP="00A33FD1">
            <w:r w:rsidRPr="00C5155E">
              <w:rPr>
                <w:rFonts w:hint="eastAsia"/>
              </w:rPr>
              <w:t>重大事故の影響評価や確率論を用いた原子力施設評価に関する調査・研究</w:t>
            </w:r>
          </w:p>
        </w:tc>
      </w:tr>
      <w:tr w:rsidR="005D5E4E" w14:paraId="38C71ED3"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027D7266" w14:textId="5C7E47A3" w:rsidR="005D5E4E" w:rsidRPr="00A26FAF" w:rsidRDefault="005D5E4E" w:rsidP="00106250">
            <w:pPr>
              <w:jc w:val="center"/>
              <w:rPr>
                <w:sz w:val="24"/>
              </w:rPr>
            </w:pPr>
            <w:r w:rsidRPr="00A26FAF">
              <w:rPr>
                <w:sz w:val="24"/>
              </w:rPr>
              <w:t>６</w:t>
            </w:r>
            <w:r w:rsidR="00CD0B71">
              <w:rPr>
                <w:rFonts w:hint="eastAsia"/>
                <w:sz w:val="24"/>
              </w:rPr>
              <w:t>(</w:t>
            </w:r>
            <w:r w:rsidR="00CD0B71">
              <w:rPr>
                <w:sz w:val="24"/>
              </w:rPr>
              <w:t>3)</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219A554D" w14:textId="3A8F007C" w:rsidR="005D5E4E" w:rsidRPr="00A26FAF" w:rsidRDefault="43A54C86" w:rsidP="43A54C86">
            <w:r w:rsidRPr="43A54C86">
              <w:rPr>
                <w:rFonts w:ascii="ＭＳ 明朝" w:eastAsia="ＭＳ 明朝" w:hAnsi="ＭＳ 明朝" w:cs="ＭＳ 明朝"/>
                <w:szCs w:val="21"/>
              </w:rPr>
              <w:t>原子力施設の</w:t>
            </w:r>
            <w:r w:rsidR="231948DF">
              <w:t>廃止措置、廃棄物の処理・処分</w:t>
            </w:r>
            <w:r w:rsidRPr="43A54C86">
              <w:rPr>
                <w:rFonts w:ascii="ＭＳ 明朝" w:eastAsia="ＭＳ 明朝" w:hAnsi="ＭＳ 明朝" w:cs="ＭＳ 明朝"/>
                <w:szCs w:val="21"/>
              </w:rPr>
              <w:t>、放射線計測、放射能分析</w:t>
            </w:r>
            <w:r w:rsidR="231948DF">
              <w:t>などの安全性に関する調査・研究</w:t>
            </w:r>
            <w:r w:rsidR="0B42FD09">
              <w:t xml:space="preserve">　　</w:t>
            </w:r>
          </w:p>
        </w:tc>
      </w:tr>
      <w:tr w:rsidR="005D5E4E" w14:paraId="4D92394B"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49F669CE" w14:textId="79D645B0" w:rsidR="005D5E4E" w:rsidRPr="00A26FAF" w:rsidRDefault="005D5E4E" w:rsidP="00106250">
            <w:pPr>
              <w:jc w:val="center"/>
              <w:rPr>
                <w:sz w:val="24"/>
              </w:rPr>
            </w:pPr>
            <w:r w:rsidRPr="00A26FAF">
              <w:rPr>
                <w:sz w:val="24"/>
              </w:rPr>
              <w:t>６</w:t>
            </w:r>
            <w:r w:rsidR="00CD0B71">
              <w:rPr>
                <w:rFonts w:hint="eastAsia"/>
                <w:sz w:val="24"/>
              </w:rPr>
              <w:t>(</w:t>
            </w:r>
            <w:r w:rsidR="00CD0B71">
              <w:rPr>
                <w:sz w:val="24"/>
              </w:rPr>
              <w:t>4)</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0D45E5EC" w14:textId="63B9B78B" w:rsidR="0091124F" w:rsidRPr="00A26FAF" w:rsidRDefault="231948DF" w:rsidP="00A33FD1">
            <w:r>
              <w:t>地震や津波などに対する原子力施設などの安全性</w:t>
            </w:r>
            <w:r w:rsidR="43A54C86" w:rsidRPr="43A54C86">
              <w:rPr>
                <w:rFonts w:ascii="ＭＳ 明朝" w:eastAsia="ＭＳ 明朝" w:hAnsi="ＭＳ 明朝" w:cs="ＭＳ 明朝"/>
                <w:szCs w:val="21"/>
              </w:rPr>
              <w:t>（ハザード分野）</w:t>
            </w:r>
            <w:r>
              <w:t>や構造強度</w:t>
            </w:r>
            <w:r w:rsidR="43A54C86" w:rsidRPr="43A54C86">
              <w:rPr>
                <w:rFonts w:ascii="ＭＳ 明朝" w:eastAsia="ＭＳ 明朝" w:hAnsi="ＭＳ 明朝" w:cs="ＭＳ 明朝"/>
                <w:szCs w:val="21"/>
              </w:rPr>
              <w:t>（フラジリティ分野）</w:t>
            </w:r>
            <w:r>
              <w:t xml:space="preserve">に関する調査・研究　</w:t>
            </w:r>
          </w:p>
        </w:tc>
      </w:tr>
      <w:tr w:rsidR="005D5E4E" w14:paraId="083BAB8A" w14:textId="77777777" w:rsidTr="43A54C86">
        <w:trPr>
          <w:trHeight w:val="1247"/>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6B47C342" w14:textId="7AAD7D89" w:rsidR="005D5E4E" w:rsidRPr="00450C38" w:rsidRDefault="00B06035" w:rsidP="00106250">
            <w:pPr>
              <w:rPr>
                <w:b/>
                <w:color w:val="000000" w:themeColor="text1"/>
                <w:u w:val="single"/>
              </w:rPr>
            </w:pPr>
            <w:r w:rsidRPr="00450C38">
              <w:rPr>
                <w:b/>
                <w:color w:val="000000" w:themeColor="text1"/>
                <w:u w:val="single"/>
              </w:rPr>
              <w:t>原子力規制庁内の総合調整</w:t>
            </w:r>
            <w:r w:rsidR="005D5E4E" w:rsidRPr="00450C38">
              <w:rPr>
                <w:rFonts w:hint="eastAsia"/>
                <w:b/>
                <w:color w:val="000000" w:themeColor="text1"/>
                <w:u w:val="single"/>
              </w:rPr>
              <w:t>などに関する業務</w:t>
            </w:r>
          </w:p>
          <w:p w14:paraId="3B1AA513" w14:textId="7DFC7539" w:rsidR="005D5E4E" w:rsidRPr="007A5222" w:rsidRDefault="005D5E4E" w:rsidP="00833578">
            <w:pPr>
              <w:rPr>
                <w:sz w:val="18"/>
              </w:rPr>
            </w:pPr>
            <w:r w:rsidRPr="00450C38">
              <w:rPr>
                <w:rFonts w:hint="eastAsia"/>
                <w:color w:val="000000" w:themeColor="text1"/>
                <w:sz w:val="18"/>
              </w:rPr>
              <w:t xml:space="preserve">　</w:t>
            </w:r>
            <w:r w:rsidR="00B06035" w:rsidRPr="00450C38">
              <w:rPr>
                <w:rFonts w:hint="eastAsia"/>
                <w:color w:val="000000" w:themeColor="text1"/>
                <w:sz w:val="18"/>
              </w:rPr>
              <w:t>庁内の業務・組織に係る総合調整、</w:t>
            </w:r>
            <w:r w:rsidR="00833578" w:rsidRPr="00450C38">
              <w:rPr>
                <w:rFonts w:hint="eastAsia"/>
                <w:color w:val="000000" w:themeColor="text1"/>
                <w:sz w:val="18"/>
              </w:rPr>
              <w:t>政策の評価、情報システム環境の管理、</w:t>
            </w:r>
            <w:r w:rsidR="00013FE0" w:rsidRPr="00450C38">
              <w:rPr>
                <w:rFonts w:ascii="ＭＳ Ｐゴシック" w:hAnsi="ＭＳ Ｐゴシック" w:hint="eastAsia"/>
                <w:color w:val="000000" w:themeColor="text1"/>
                <w:sz w:val="18"/>
                <w:szCs w:val="18"/>
              </w:rPr>
              <w:t>予算の要求・執行等の</w:t>
            </w:r>
            <w:r w:rsidR="002960C6" w:rsidRPr="00450C38">
              <w:rPr>
                <w:rFonts w:ascii="ＭＳ Ｐゴシック" w:hAnsi="ＭＳ Ｐゴシック"/>
                <w:color w:val="000000" w:themeColor="text1"/>
                <w:sz w:val="18"/>
                <w:szCs w:val="18"/>
              </w:rPr>
              <w:t>会計</w:t>
            </w:r>
            <w:r w:rsidR="00013FE0" w:rsidRPr="00450C38">
              <w:rPr>
                <w:rFonts w:ascii="ＭＳ Ｐゴシック" w:hAnsi="ＭＳ Ｐゴシック" w:hint="eastAsia"/>
                <w:color w:val="000000" w:themeColor="text1"/>
                <w:sz w:val="18"/>
                <w:szCs w:val="18"/>
              </w:rPr>
              <w:t>事務</w:t>
            </w:r>
            <w:r w:rsidR="00833578" w:rsidRPr="00450C38">
              <w:rPr>
                <w:rFonts w:hint="eastAsia"/>
                <w:color w:val="000000" w:themeColor="text1"/>
                <w:sz w:val="18"/>
              </w:rPr>
              <w:t>、法令・内部規則等の案文審査、保有する情報の公開</w:t>
            </w:r>
            <w:r w:rsidRPr="00450C38">
              <w:rPr>
                <w:rFonts w:hint="eastAsia"/>
                <w:color w:val="000000" w:themeColor="text1"/>
                <w:sz w:val="18"/>
              </w:rPr>
              <w:t>に関する</w:t>
            </w:r>
            <w:r w:rsidR="00833578" w:rsidRPr="00450C38">
              <w:rPr>
                <w:rFonts w:hint="eastAsia"/>
                <w:color w:val="000000" w:themeColor="text1"/>
                <w:sz w:val="18"/>
              </w:rPr>
              <w:t>調整</w:t>
            </w:r>
            <w:r w:rsidRPr="002960C6">
              <w:rPr>
                <w:rFonts w:hint="eastAsia"/>
                <w:color w:val="000000" w:themeColor="text1"/>
                <w:sz w:val="18"/>
              </w:rPr>
              <w:t>など</w:t>
            </w:r>
            <w:r w:rsidR="008F7873" w:rsidRPr="002960C6">
              <w:rPr>
                <w:rFonts w:hint="eastAsia"/>
                <w:color w:val="000000" w:themeColor="text1"/>
                <w:sz w:val="18"/>
              </w:rPr>
              <w:t>原子力行政を支える業務</w:t>
            </w:r>
            <w:r w:rsidRPr="002960C6">
              <w:rPr>
                <w:rFonts w:hint="eastAsia"/>
                <w:color w:val="000000" w:themeColor="text1"/>
                <w:sz w:val="18"/>
              </w:rPr>
              <w:t>を行います。</w:t>
            </w:r>
          </w:p>
        </w:tc>
      </w:tr>
      <w:tr w:rsidR="005D5E4E" w14:paraId="4BDE7379"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7430743E" w14:textId="66AB5DF5" w:rsidR="005D5E4E" w:rsidRPr="0007449C" w:rsidRDefault="00EA4BEF" w:rsidP="00106250">
            <w:pPr>
              <w:jc w:val="center"/>
              <w:rPr>
                <w:sz w:val="24"/>
              </w:rPr>
            </w:pPr>
            <w:r>
              <w:rPr>
                <w:sz w:val="24"/>
              </w:rPr>
              <w:t>７</w:t>
            </w:r>
            <w:r w:rsidR="00CD0B71">
              <w:rPr>
                <w:rFonts w:hint="eastAsia"/>
                <w:sz w:val="24"/>
              </w:rPr>
              <w:t>(</w:t>
            </w:r>
            <w:r w:rsidR="00CD0B71">
              <w:rPr>
                <w:sz w:val="24"/>
              </w:rPr>
              <w:t>1)</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01E867B0" w14:textId="66C33F36" w:rsidR="005D5E4E" w:rsidRPr="00145133" w:rsidRDefault="00B06035" w:rsidP="00FA5226">
            <w:pPr>
              <w:rPr>
                <w:i/>
              </w:rPr>
            </w:pPr>
            <w:r w:rsidRPr="00B06035">
              <w:rPr>
                <w:color w:val="000000" w:themeColor="text1"/>
              </w:rPr>
              <w:t>庁内の総合調整</w:t>
            </w:r>
            <w:r w:rsidRPr="00B06035">
              <w:rPr>
                <w:rFonts w:hint="eastAsia"/>
                <w:color w:val="000000" w:themeColor="text1"/>
              </w:rPr>
              <w:t>、公文書の管理</w:t>
            </w:r>
            <w:r w:rsidRPr="00B06035">
              <w:rPr>
                <w:color w:val="000000" w:themeColor="text1"/>
              </w:rPr>
              <w:t>、</w:t>
            </w:r>
            <w:r w:rsidRPr="00B06035">
              <w:rPr>
                <w:rFonts w:hint="eastAsia"/>
                <w:color w:val="000000" w:themeColor="text1"/>
              </w:rPr>
              <w:t>政策の評価、委員会の会議運営</w:t>
            </w:r>
            <w:r w:rsidR="004807F1">
              <w:rPr>
                <w:rFonts w:hint="eastAsia"/>
                <w:color w:val="000000" w:themeColor="text1"/>
              </w:rPr>
              <w:t xml:space="preserve">　</w:t>
            </w:r>
          </w:p>
        </w:tc>
      </w:tr>
      <w:tr w:rsidR="005D5E4E" w14:paraId="41623067"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7ECC51CB" w14:textId="666652BC" w:rsidR="005D5E4E" w:rsidRDefault="00EA4BEF" w:rsidP="00106250">
            <w:pPr>
              <w:jc w:val="center"/>
              <w:rPr>
                <w:sz w:val="24"/>
              </w:rPr>
            </w:pPr>
            <w:r>
              <w:rPr>
                <w:sz w:val="24"/>
              </w:rPr>
              <w:t>７</w:t>
            </w:r>
            <w:r w:rsidR="00CD0B71">
              <w:rPr>
                <w:rFonts w:hint="eastAsia"/>
                <w:sz w:val="24"/>
              </w:rPr>
              <w:t>(</w:t>
            </w:r>
            <w:r w:rsidR="00CD0B71">
              <w:rPr>
                <w:sz w:val="24"/>
              </w:rPr>
              <w:t>2)</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7F6ADB0B" w14:textId="00832F88" w:rsidR="005D5E4E" w:rsidRPr="00A26FAF" w:rsidRDefault="00C97D49" w:rsidP="00A33FD1">
            <w:r w:rsidRPr="00D571F0">
              <w:rPr>
                <w:color w:val="000000" w:themeColor="text1"/>
              </w:rPr>
              <w:t>原子力規制委員会の活動についての対外的な情報発信（委員長記者会見など</w:t>
            </w:r>
            <w:r w:rsidR="004807F1">
              <w:rPr>
                <w:rFonts w:hint="eastAsia"/>
                <w:color w:val="000000" w:themeColor="text1"/>
              </w:rPr>
              <w:t>）</w:t>
            </w:r>
          </w:p>
        </w:tc>
      </w:tr>
      <w:tr w:rsidR="005D5E4E" w14:paraId="2EE37AA9"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6EE7BF8C" w14:textId="3667649E" w:rsidR="005D5E4E" w:rsidRDefault="00EA4BEF" w:rsidP="00106250">
            <w:pPr>
              <w:jc w:val="center"/>
              <w:rPr>
                <w:sz w:val="24"/>
              </w:rPr>
            </w:pPr>
            <w:r>
              <w:rPr>
                <w:sz w:val="24"/>
              </w:rPr>
              <w:t>７</w:t>
            </w:r>
            <w:r w:rsidR="00CD0B71">
              <w:rPr>
                <w:rFonts w:hint="eastAsia"/>
                <w:sz w:val="24"/>
              </w:rPr>
              <w:t>(</w:t>
            </w:r>
            <w:r w:rsidR="00CD0B71">
              <w:rPr>
                <w:sz w:val="24"/>
              </w:rPr>
              <w:t>3)</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4BAC5FC9" w14:textId="43C31C31" w:rsidR="005D5E4E" w:rsidRPr="000E6B9B" w:rsidRDefault="000E6B9B" w:rsidP="00FA5226">
            <w:pPr>
              <w:rPr>
                <w:szCs w:val="21"/>
              </w:rPr>
            </w:pPr>
            <w:r w:rsidRPr="000E6B9B">
              <w:rPr>
                <w:rFonts w:ascii="ＭＳ Ｐゴシック" w:hAnsi="ＭＳ Ｐゴシック" w:hint="eastAsia"/>
                <w:szCs w:val="21"/>
              </w:rPr>
              <w:t>職員が使用するパソコンやデータベースといったシステムの整備やＩＴ技術を用いた働き方改革を進めるための新しいオフィス改革</w:t>
            </w:r>
            <w:r w:rsidR="004807F1">
              <w:rPr>
                <w:rFonts w:ascii="ＭＳ Ｐゴシック" w:hAnsi="ＭＳ Ｐゴシック" w:hint="eastAsia"/>
                <w:szCs w:val="21"/>
              </w:rPr>
              <w:t xml:space="preserve">　</w:t>
            </w:r>
          </w:p>
        </w:tc>
      </w:tr>
      <w:tr w:rsidR="005D5E4E" w14:paraId="2AF183A8"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67E57AA9" w14:textId="0344C0CF" w:rsidR="005D5E4E" w:rsidRDefault="00EA4BEF" w:rsidP="00106250">
            <w:pPr>
              <w:jc w:val="center"/>
              <w:rPr>
                <w:sz w:val="24"/>
              </w:rPr>
            </w:pPr>
            <w:r>
              <w:rPr>
                <w:sz w:val="24"/>
              </w:rPr>
              <w:t>７</w:t>
            </w:r>
            <w:r w:rsidR="00CD0B71">
              <w:rPr>
                <w:rFonts w:hint="eastAsia"/>
                <w:sz w:val="24"/>
              </w:rPr>
              <w:t>(</w:t>
            </w:r>
            <w:r w:rsidR="00CD0B71">
              <w:rPr>
                <w:sz w:val="24"/>
              </w:rPr>
              <w:t>4)</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699F9A5B" w14:textId="2F1D6EF3" w:rsidR="005D5E4E" w:rsidRPr="00A26FAF" w:rsidRDefault="000D0004" w:rsidP="00FA5226">
            <w:r w:rsidRPr="00450C38">
              <w:rPr>
                <w:rFonts w:hint="eastAsia"/>
                <w:color w:val="000000" w:themeColor="text1"/>
              </w:rPr>
              <w:t>予算要求、予算執行管理、契約事務、</w:t>
            </w:r>
            <w:r w:rsidR="000A34A3" w:rsidRPr="00450C38">
              <w:rPr>
                <w:rFonts w:hint="eastAsia"/>
                <w:color w:val="000000" w:themeColor="text1"/>
              </w:rPr>
              <w:t>庁舎管理・</w:t>
            </w:r>
            <w:r w:rsidRPr="00450C38">
              <w:rPr>
                <w:rFonts w:hint="eastAsia"/>
                <w:color w:val="000000" w:themeColor="text1"/>
              </w:rPr>
              <w:t>物品管理</w:t>
            </w:r>
            <w:r w:rsidR="000A34A3" w:rsidRPr="00450C38">
              <w:rPr>
                <w:rFonts w:hint="eastAsia"/>
                <w:color w:val="000000" w:themeColor="text1"/>
              </w:rPr>
              <w:t>などの会計事務プロセス</w:t>
            </w:r>
            <w:r w:rsidR="00141717">
              <w:rPr>
                <w:rFonts w:hint="eastAsia"/>
                <w:color w:val="000000" w:themeColor="text1"/>
              </w:rPr>
              <w:t xml:space="preserve">　　</w:t>
            </w:r>
          </w:p>
        </w:tc>
      </w:tr>
      <w:tr w:rsidR="005D5E4E" w14:paraId="0CACDE43"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0E547B68" w14:textId="4F0B20E1" w:rsidR="005D5E4E" w:rsidRDefault="00EA4BEF" w:rsidP="00106250">
            <w:pPr>
              <w:jc w:val="center"/>
              <w:rPr>
                <w:sz w:val="24"/>
              </w:rPr>
            </w:pPr>
            <w:r>
              <w:rPr>
                <w:sz w:val="24"/>
              </w:rPr>
              <w:t>７</w:t>
            </w:r>
            <w:r w:rsidR="00CD0B71">
              <w:rPr>
                <w:rFonts w:hint="eastAsia"/>
                <w:sz w:val="24"/>
              </w:rPr>
              <w:t>(</w:t>
            </w:r>
            <w:r w:rsidR="00CD0B71">
              <w:rPr>
                <w:sz w:val="24"/>
              </w:rPr>
              <w:t>5)</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184D4273" w14:textId="77777777" w:rsidR="00C97D49" w:rsidRPr="00D571F0" w:rsidRDefault="00C97D49" w:rsidP="00C97D49">
            <w:pPr>
              <w:rPr>
                <w:color w:val="000000" w:themeColor="text1"/>
              </w:rPr>
            </w:pPr>
            <w:r w:rsidRPr="00D571F0">
              <w:rPr>
                <w:rFonts w:hint="eastAsia"/>
                <w:color w:val="000000" w:themeColor="text1"/>
              </w:rPr>
              <w:t>委員会の所掌する法令、内部規則等の案文の審査</w:t>
            </w:r>
          </w:p>
          <w:p w14:paraId="5A0F012C" w14:textId="16A27F99" w:rsidR="005D5E4E" w:rsidRPr="00A26FAF" w:rsidRDefault="00C97D49" w:rsidP="00FA5226">
            <w:r w:rsidRPr="00D571F0">
              <w:rPr>
                <w:rFonts w:hint="eastAsia"/>
                <w:color w:val="000000" w:themeColor="text1"/>
              </w:rPr>
              <w:t>委員会の保有する情報の公開、個人情報の保護</w:t>
            </w:r>
          </w:p>
        </w:tc>
      </w:tr>
      <w:tr w:rsidR="00EA4BEF" w14:paraId="070AD2ED" w14:textId="77777777" w:rsidTr="43A54C86">
        <w:trPr>
          <w:trHeight w:val="1155"/>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4ADAE2B9" w14:textId="77777777" w:rsidR="00EA4BEF" w:rsidRDefault="00EA4BEF" w:rsidP="00106250">
            <w:pPr>
              <w:rPr>
                <w:b/>
                <w:u w:val="single"/>
              </w:rPr>
            </w:pPr>
            <w:r w:rsidRPr="000B374F">
              <w:rPr>
                <w:b/>
                <w:u w:val="single"/>
              </w:rPr>
              <w:t>国際機関や海外規制機関との連携</w:t>
            </w:r>
            <w:r>
              <w:rPr>
                <w:b/>
                <w:u w:val="single"/>
              </w:rPr>
              <w:t>などに関する業務</w:t>
            </w:r>
          </w:p>
          <w:p w14:paraId="4A38B00B" w14:textId="77777777" w:rsidR="00EA4BEF" w:rsidRDefault="00EA4BEF" w:rsidP="00106250">
            <w:pPr>
              <w:rPr>
                <w:sz w:val="18"/>
              </w:rPr>
            </w:pPr>
            <w:r>
              <w:rPr>
                <w:sz w:val="18"/>
              </w:rPr>
              <w:t xml:space="preserve">　</w:t>
            </w:r>
            <w:r w:rsidRPr="00257CA0">
              <w:rPr>
                <w:rFonts w:hint="eastAsia"/>
                <w:sz w:val="18"/>
              </w:rPr>
              <w:t>日本の安全規制に関する情報公開や海外機関からの情報収集などを行います。</w:t>
            </w:r>
          </w:p>
          <w:p w14:paraId="7BC671DB" w14:textId="77777777" w:rsidR="00EA4BEF" w:rsidRPr="007A5222" w:rsidRDefault="00EA4BEF" w:rsidP="00106250">
            <w:pPr>
              <w:rPr>
                <w:sz w:val="18"/>
              </w:rPr>
            </w:pPr>
            <w:r>
              <w:rPr>
                <w:sz w:val="18"/>
              </w:rPr>
              <w:t xml:space="preserve">　</w:t>
            </w:r>
            <w:r>
              <w:rPr>
                <w:rFonts w:ascii="ＭＳ 明朝" w:eastAsia="ＭＳ 明朝" w:hAnsi="ＭＳ 明朝" w:cs="ＭＳ 明朝"/>
                <w:sz w:val="18"/>
              </w:rPr>
              <w:t>※実習にあたっては、一定の英語力が求められます。</w:t>
            </w:r>
          </w:p>
        </w:tc>
      </w:tr>
      <w:tr w:rsidR="00EA4BEF" w14:paraId="1B51D744" w14:textId="77777777" w:rsidTr="43A54C86">
        <w:trPr>
          <w:trHeight w:val="567"/>
        </w:trPr>
        <w:tc>
          <w:tcPr>
            <w:tcW w:w="1271" w:type="dxa"/>
            <w:tcBorders>
              <w:top w:val="dashSmallGap" w:sz="4" w:space="0" w:color="auto"/>
              <w:left w:val="single" w:sz="4" w:space="0" w:color="auto"/>
              <w:bottom w:val="dashSmallGap" w:sz="4" w:space="0" w:color="auto"/>
              <w:right w:val="dashSmallGap" w:sz="4" w:space="0" w:color="auto"/>
            </w:tcBorders>
            <w:vAlign w:val="center"/>
          </w:tcPr>
          <w:p w14:paraId="454A8505" w14:textId="1951BECA" w:rsidR="00EA4BEF" w:rsidRPr="00A26FAF" w:rsidRDefault="00EA4BEF" w:rsidP="00106250">
            <w:pPr>
              <w:jc w:val="center"/>
              <w:rPr>
                <w:sz w:val="24"/>
              </w:rPr>
            </w:pPr>
            <w:r>
              <w:rPr>
                <w:sz w:val="24"/>
              </w:rPr>
              <w:t>８</w:t>
            </w:r>
          </w:p>
        </w:tc>
        <w:tc>
          <w:tcPr>
            <w:tcW w:w="7801" w:type="dxa"/>
            <w:tcBorders>
              <w:top w:val="dashSmallGap" w:sz="4" w:space="0" w:color="auto"/>
              <w:left w:val="dashSmallGap" w:sz="4" w:space="0" w:color="auto"/>
              <w:bottom w:val="dashSmallGap" w:sz="4" w:space="0" w:color="auto"/>
              <w:right w:val="single" w:sz="4" w:space="0" w:color="auto"/>
            </w:tcBorders>
            <w:vAlign w:val="center"/>
          </w:tcPr>
          <w:p w14:paraId="56DDF020" w14:textId="202F2CC1" w:rsidR="00EA4BEF" w:rsidRPr="00A26FAF" w:rsidRDefault="00EA4BEF" w:rsidP="00106250">
            <w:r w:rsidRPr="00A26FAF">
              <w:t>国際機関や海外規制機関との連携</w:t>
            </w:r>
            <w:r w:rsidR="00141717">
              <w:rPr>
                <w:rFonts w:hint="eastAsia"/>
              </w:rPr>
              <w:t xml:space="preserve">　</w:t>
            </w:r>
          </w:p>
        </w:tc>
      </w:tr>
      <w:tr w:rsidR="00EA4BEF" w14:paraId="396A115C" w14:textId="77777777" w:rsidTr="43A54C86">
        <w:trPr>
          <w:trHeight w:val="900"/>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7AE70AA7" w14:textId="77777777" w:rsidR="00F079D9" w:rsidRPr="00D571F0" w:rsidRDefault="00F079D9" w:rsidP="00F079D9">
            <w:pPr>
              <w:rPr>
                <w:b/>
                <w:color w:val="000000" w:themeColor="text1"/>
                <w:u w:val="single"/>
              </w:rPr>
            </w:pPr>
            <w:r w:rsidRPr="00D571F0">
              <w:rPr>
                <w:rFonts w:hint="eastAsia"/>
                <w:b/>
                <w:color w:val="000000" w:themeColor="text1"/>
                <w:u w:val="single"/>
              </w:rPr>
              <w:t>危機管理体制の整備・運用</w:t>
            </w:r>
            <w:r w:rsidRPr="00D571F0">
              <w:rPr>
                <w:b/>
                <w:color w:val="000000" w:themeColor="text1"/>
                <w:u w:val="single"/>
              </w:rPr>
              <w:t>などに関する業務</w:t>
            </w:r>
          </w:p>
          <w:p w14:paraId="0C6FD5CF" w14:textId="48E530B1" w:rsidR="00EA4BEF" w:rsidRPr="007A5222" w:rsidRDefault="00F079D9" w:rsidP="00106250">
            <w:pPr>
              <w:rPr>
                <w:sz w:val="18"/>
              </w:rPr>
            </w:pPr>
            <w:r w:rsidRPr="00D571F0">
              <w:rPr>
                <w:color w:val="000000" w:themeColor="text1"/>
                <w:sz w:val="18"/>
              </w:rPr>
              <w:t xml:space="preserve">　</w:t>
            </w:r>
            <w:r w:rsidRPr="00D571F0">
              <w:rPr>
                <w:rFonts w:hint="eastAsia"/>
                <w:color w:val="000000" w:themeColor="text1"/>
                <w:sz w:val="18"/>
              </w:rPr>
              <w:t>原子力規制委員会の危機管理体制を整備・運用します。また、</w:t>
            </w:r>
            <w:r w:rsidRPr="00D571F0">
              <w:rPr>
                <w:color w:val="000000" w:themeColor="text1"/>
                <w:sz w:val="18"/>
              </w:rPr>
              <w:t>事業者が行う</w:t>
            </w:r>
            <w:r w:rsidR="004B1E00" w:rsidRPr="0011398C">
              <w:rPr>
                <w:rFonts w:hint="eastAsia"/>
                <w:color w:val="000000" w:themeColor="text1"/>
                <w:sz w:val="18"/>
              </w:rPr>
              <w:t>防災活動</w:t>
            </w:r>
            <w:r w:rsidRPr="00D571F0">
              <w:rPr>
                <w:rFonts w:hint="eastAsia"/>
                <w:color w:val="000000" w:themeColor="text1"/>
                <w:sz w:val="18"/>
              </w:rPr>
              <w:t>を確認します。</w:t>
            </w:r>
          </w:p>
        </w:tc>
      </w:tr>
      <w:tr w:rsidR="005D5E4E" w14:paraId="73104AAB"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61ED5BF9" w14:textId="56C2F6FB" w:rsidR="005D5E4E" w:rsidRDefault="00EA4BEF" w:rsidP="00106250">
            <w:pPr>
              <w:jc w:val="center"/>
              <w:rPr>
                <w:sz w:val="24"/>
              </w:rPr>
            </w:pPr>
            <w:r>
              <w:rPr>
                <w:sz w:val="24"/>
              </w:rPr>
              <w:t>９</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69EE3912" w14:textId="1610C29F" w:rsidR="005D5E4E" w:rsidRPr="00A26FAF" w:rsidRDefault="00F079D9" w:rsidP="00FA5226">
            <w:r w:rsidRPr="00D571F0">
              <w:rPr>
                <w:rFonts w:hint="eastAsia"/>
                <w:color w:val="000000" w:themeColor="text1"/>
              </w:rPr>
              <w:t>危機管理体制の整備・運用</w:t>
            </w:r>
            <w:r w:rsidR="00C616E0">
              <w:rPr>
                <w:rFonts w:hint="eastAsia"/>
                <w:color w:val="000000" w:themeColor="text1"/>
              </w:rPr>
              <w:t xml:space="preserve">　</w:t>
            </w:r>
          </w:p>
        </w:tc>
      </w:tr>
      <w:tr w:rsidR="005D5E4E" w14:paraId="5081E361" w14:textId="77777777" w:rsidTr="43A54C86">
        <w:trPr>
          <w:trHeight w:val="904"/>
        </w:trPr>
        <w:tc>
          <w:tcPr>
            <w:tcW w:w="9072" w:type="dxa"/>
            <w:gridSpan w:val="2"/>
            <w:tcBorders>
              <w:top w:val="single" w:sz="4" w:space="0" w:color="auto"/>
              <w:left w:val="single" w:sz="4" w:space="0" w:color="auto"/>
              <w:bottom w:val="dashSmallGap" w:sz="4" w:space="0" w:color="auto"/>
              <w:right w:val="single" w:sz="4" w:space="0" w:color="auto"/>
            </w:tcBorders>
            <w:vAlign w:val="center"/>
          </w:tcPr>
          <w:p w14:paraId="0603D395" w14:textId="77777777" w:rsidR="00F079D9" w:rsidRPr="00D571F0" w:rsidRDefault="00F079D9" w:rsidP="00F079D9">
            <w:pPr>
              <w:rPr>
                <w:color w:val="000000" w:themeColor="text1"/>
                <w:sz w:val="18"/>
              </w:rPr>
            </w:pPr>
            <w:r w:rsidRPr="00D571F0">
              <w:rPr>
                <w:b/>
                <w:color w:val="000000" w:themeColor="text1"/>
                <w:u w:val="single"/>
              </w:rPr>
              <w:t>人材育成・研修などに関する業務</w:t>
            </w:r>
            <w:r w:rsidRPr="00D571F0">
              <w:rPr>
                <w:rFonts w:hint="eastAsia"/>
                <w:color w:val="000000" w:themeColor="text1"/>
                <w:sz w:val="18"/>
              </w:rPr>
              <w:t xml:space="preserve">　</w:t>
            </w:r>
          </w:p>
          <w:p w14:paraId="4456C9A0" w14:textId="53D45850" w:rsidR="005D5E4E" w:rsidRPr="007A5222" w:rsidRDefault="00F079D9" w:rsidP="00F079D9">
            <w:pPr>
              <w:rPr>
                <w:sz w:val="18"/>
              </w:rPr>
            </w:pPr>
            <w:r w:rsidRPr="00D571F0">
              <w:rPr>
                <w:color w:val="000000" w:themeColor="text1"/>
                <w:sz w:val="18"/>
              </w:rPr>
              <w:t xml:space="preserve">　</w:t>
            </w:r>
            <w:r w:rsidRPr="00D571F0">
              <w:rPr>
                <w:rFonts w:hint="eastAsia"/>
                <w:color w:val="000000" w:themeColor="text1"/>
                <w:sz w:val="18"/>
              </w:rPr>
              <w:t>原子力規制行政に必要な研修制度等についての理解を深めます。</w:t>
            </w:r>
          </w:p>
        </w:tc>
      </w:tr>
      <w:tr w:rsidR="005D5E4E" w14:paraId="0C3BFC9D" w14:textId="77777777" w:rsidTr="43A54C86">
        <w:trPr>
          <w:trHeight w:val="567"/>
        </w:trPr>
        <w:tc>
          <w:tcPr>
            <w:tcW w:w="1271" w:type="dxa"/>
            <w:tcBorders>
              <w:top w:val="dashSmallGap" w:sz="4" w:space="0" w:color="auto"/>
              <w:left w:val="single" w:sz="4" w:space="0" w:color="auto"/>
              <w:bottom w:val="single" w:sz="4" w:space="0" w:color="auto"/>
              <w:right w:val="dashSmallGap" w:sz="4" w:space="0" w:color="auto"/>
            </w:tcBorders>
            <w:vAlign w:val="center"/>
          </w:tcPr>
          <w:p w14:paraId="21FCDB6E" w14:textId="1089E150" w:rsidR="005D5E4E" w:rsidRPr="00145133" w:rsidRDefault="00EA4BEF" w:rsidP="00106250">
            <w:pPr>
              <w:jc w:val="center"/>
              <w:rPr>
                <w:sz w:val="24"/>
              </w:rPr>
            </w:pPr>
            <w:r>
              <w:rPr>
                <w:sz w:val="24"/>
              </w:rPr>
              <w:lastRenderedPageBreak/>
              <w:t>１０</w:t>
            </w:r>
          </w:p>
        </w:tc>
        <w:tc>
          <w:tcPr>
            <w:tcW w:w="7801" w:type="dxa"/>
            <w:tcBorders>
              <w:top w:val="dashSmallGap" w:sz="4" w:space="0" w:color="auto"/>
              <w:left w:val="dashSmallGap" w:sz="4" w:space="0" w:color="auto"/>
              <w:bottom w:val="single" w:sz="4" w:space="0" w:color="auto"/>
              <w:right w:val="single" w:sz="4" w:space="0" w:color="auto"/>
            </w:tcBorders>
            <w:vAlign w:val="center"/>
          </w:tcPr>
          <w:p w14:paraId="7C7AC09B" w14:textId="1C070D4E" w:rsidR="005D5E4E" w:rsidRPr="00145133" w:rsidRDefault="00F079D9" w:rsidP="00FA5226">
            <w:pPr>
              <w:rPr>
                <w:i/>
              </w:rPr>
            </w:pPr>
            <w:r w:rsidRPr="00B06035">
              <w:rPr>
                <w:rFonts w:hint="eastAsia"/>
                <w:color w:val="000000" w:themeColor="text1"/>
              </w:rPr>
              <w:t>原子力規制行政に必要な人材を育成するために原子力安全人材育成センター（施設等機関）が実施する研修の運営等</w:t>
            </w:r>
            <w:r w:rsidR="00C616E0">
              <w:rPr>
                <w:rFonts w:hint="eastAsia"/>
                <w:color w:val="000000" w:themeColor="text1"/>
              </w:rPr>
              <w:t xml:space="preserve">　　</w:t>
            </w:r>
          </w:p>
        </w:tc>
      </w:tr>
    </w:tbl>
    <w:p w14:paraId="7AFC4E68" w14:textId="77777777" w:rsidR="00953A17" w:rsidRPr="00AD6FBC" w:rsidRDefault="00953A17" w:rsidP="00AD6FBC"/>
    <w:sectPr w:rsidR="00953A17" w:rsidRPr="00AD6FBC" w:rsidSect="00BA3FF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1804" w14:textId="77777777" w:rsidR="00484AA9" w:rsidRDefault="00484AA9" w:rsidP="00297694">
      <w:r>
        <w:separator/>
      </w:r>
    </w:p>
  </w:endnote>
  <w:endnote w:type="continuationSeparator" w:id="0">
    <w:p w14:paraId="559557EE" w14:textId="77777777" w:rsidR="00484AA9" w:rsidRDefault="00484AA9" w:rsidP="002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83B4" w14:textId="77777777" w:rsidR="00484AA9" w:rsidRDefault="00484AA9" w:rsidP="00297694">
      <w:r>
        <w:separator/>
      </w:r>
    </w:p>
  </w:footnote>
  <w:footnote w:type="continuationSeparator" w:id="0">
    <w:p w14:paraId="1745FDA9" w14:textId="77777777" w:rsidR="00484AA9" w:rsidRDefault="00484AA9" w:rsidP="0029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CA"/>
    <w:rsid w:val="0000719A"/>
    <w:rsid w:val="00013FE0"/>
    <w:rsid w:val="00022FB9"/>
    <w:rsid w:val="00024B0D"/>
    <w:rsid w:val="0007449C"/>
    <w:rsid w:val="000956FD"/>
    <w:rsid w:val="000A34A3"/>
    <w:rsid w:val="000B374F"/>
    <w:rsid w:val="000C523C"/>
    <w:rsid w:val="000D0004"/>
    <w:rsid w:val="000D1C3F"/>
    <w:rsid w:val="000E6B9B"/>
    <w:rsid w:val="000F2564"/>
    <w:rsid w:val="001036C0"/>
    <w:rsid w:val="00106250"/>
    <w:rsid w:val="0011398C"/>
    <w:rsid w:val="00113B85"/>
    <w:rsid w:val="001307DC"/>
    <w:rsid w:val="00141717"/>
    <w:rsid w:val="00141D2C"/>
    <w:rsid w:val="00141F2F"/>
    <w:rsid w:val="00154ED8"/>
    <w:rsid w:val="00175AC1"/>
    <w:rsid w:val="001B08FB"/>
    <w:rsid w:val="002504D4"/>
    <w:rsid w:val="00254905"/>
    <w:rsid w:val="00257CA0"/>
    <w:rsid w:val="00286226"/>
    <w:rsid w:val="002960C6"/>
    <w:rsid w:val="00297694"/>
    <w:rsid w:val="00297A16"/>
    <w:rsid w:val="00301697"/>
    <w:rsid w:val="00302B35"/>
    <w:rsid w:val="00310731"/>
    <w:rsid w:val="0032657B"/>
    <w:rsid w:val="00377942"/>
    <w:rsid w:val="003E4312"/>
    <w:rsid w:val="003F1A2B"/>
    <w:rsid w:val="00450C38"/>
    <w:rsid w:val="004807F1"/>
    <w:rsid w:val="00482A98"/>
    <w:rsid w:val="00484AA9"/>
    <w:rsid w:val="00486D21"/>
    <w:rsid w:val="00493AD1"/>
    <w:rsid w:val="004B1E00"/>
    <w:rsid w:val="004F3E6C"/>
    <w:rsid w:val="00501C1C"/>
    <w:rsid w:val="0055476F"/>
    <w:rsid w:val="005773CA"/>
    <w:rsid w:val="005B3EBF"/>
    <w:rsid w:val="005C30AF"/>
    <w:rsid w:val="005D5E4E"/>
    <w:rsid w:val="00607D31"/>
    <w:rsid w:val="00623E75"/>
    <w:rsid w:val="00676B6E"/>
    <w:rsid w:val="006919FF"/>
    <w:rsid w:val="006A08D7"/>
    <w:rsid w:val="00740C9C"/>
    <w:rsid w:val="00753277"/>
    <w:rsid w:val="00760228"/>
    <w:rsid w:val="00760B72"/>
    <w:rsid w:val="00777EC3"/>
    <w:rsid w:val="007A0B39"/>
    <w:rsid w:val="007A5222"/>
    <w:rsid w:val="007B21F9"/>
    <w:rsid w:val="007B65FE"/>
    <w:rsid w:val="007C2232"/>
    <w:rsid w:val="007D7FA1"/>
    <w:rsid w:val="00803396"/>
    <w:rsid w:val="00807BBD"/>
    <w:rsid w:val="00833578"/>
    <w:rsid w:val="00842B70"/>
    <w:rsid w:val="008B0D2B"/>
    <w:rsid w:val="008C21C0"/>
    <w:rsid w:val="008D3C36"/>
    <w:rsid w:val="008F1CFB"/>
    <w:rsid w:val="008F7873"/>
    <w:rsid w:val="00905BD6"/>
    <w:rsid w:val="0091124F"/>
    <w:rsid w:val="00916AD6"/>
    <w:rsid w:val="00923BA0"/>
    <w:rsid w:val="00953A17"/>
    <w:rsid w:val="009723DC"/>
    <w:rsid w:val="00974D42"/>
    <w:rsid w:val="00987895"/>
    <w:rsid w:val="009A050A"/>
    <w:rsid w:val="009C0789"/>
    <w:rsid w:val="00A211D2"/>
    <w:rsid w:val="00A26FAF"/>
    <w:rsid w:val="00A33FD1"/>
    <w:rsid w:val="00A40CA3"/>
    <w:rsid w:val="00A43D79"/>
    <w:rsid w:val="00A45DDD"/>
    <w:rsid w:val="00A9380D"/>
    <w:rsid w:val="00AD6FBC"/>
    <w:rsid w:val="00B06035"/>
    <w:rsid w:val="00B273F9"/>
    <w:rsid w:val="00B65A0D"/>
    <w:rsid w:val="00BA3FF9"/>
    <w:rsid w:val="00BF1BEE"/>
    <w:rsid w:val="00BF7A5C"/>
    <w:rsid w:val="00C00ED1"/>
    <w:rsid w:val="00C20914"/>
    <w:rsid w:val="00C27937"/>
    <w:rsid w:val="00C5155E"/>
    <w:rsid w:val="00C616E0"/>
    <w:rsid w:val="00C91B36"/>
    <w:rsid w:val="00C97D49"/>
    <w:rsid w:val="00CA5972"/>
    <w:rsid w:val="00CD0B71"/>
    <w:rsid w:val="00CE202A"/>
    <w:rsid w:val="00CF3278"/>
    <w:rsid w:val="00D11F5A"/>
    <w:rsid w:val="00D571F0"/>
    <w:rsid w:val="00DA1101"/>
    <w:rsid w:val="00E2526C"/>
    <w:rsid w:val="00E252A2"/>
    <w:rsid w:val="00E54576"/>
    <w:rsid w:val="00E57F1D"/>
    <w:rsid w:val="00E949E0"/>
    <w:rsid w:val="00E94C68"/>
    <w:rsid w:val="00E973AF"/>
    <w:rsid w:val="00EA4BEF"/>
    <w:rsid w:val="00EB6860"/>
    <w:rsid w:val="00F079D9"/>
    <w:rsid w:val="00F27E01"/>
    <w:rsid w:val="00F318ED"/>
    <w:rsid w:val="00F372B3"/>
    <w:rsid w:val="00F666C5"/>
    <w:rsid w:val="00FA5226"/>
    <w:rsid w:val="00FD55F7"/>
    <w:rsid w:val="00FF7C66"/>
    <w:rsid w:val="07159A7E"/>
    <w:rsid w:val="0B42FD09"/>
    <w:rsid w:val="1692F90B"/>
    <w:rsid w:val="19A9B177"/>
    <w:rsid w:val="231948DF"/>
    <w:rsid w:val="38E36A15"/>
    <w:rsid w:val="43A54C86"/>
    <w:rsid w:val="461C1C24"/>
    <w:rsid w:val="4A03B7DA"/>
    <w:rsid w:val="59D2F06C"/>
    <w:rsid w:val="6780217B"/>
    <w:rsid w:val="6E667260"/>
    <w:rsid w:val="7C271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9EB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94"/>
    <w:pPr>
      <w:tabs>
        <w:tab w:val="center" w:pos="4252"/>
        <w:tab w:val="right" w:pos="8504"/>
      </w:tabs>
      <w:snapToGrid w:val="0"/>
    </w:pPr>
  </w:style>
  <w:style w:type="character" w:customStyle="1" w:styleId="a4">
    <w:name w:val="ヘッダー (文字)"/>
    <w:basedOn w:val="a0"/>
    <w:link w:val="a3"/>
    <w:uiPriority w:val="99"/>
    <w:rsid w:val="00297694"/>
  </w:style>
  <w:style w:type="paragraph" w:styleId="a5">
    <w:name w:val="footer"/>
    <w:basedOn w:val="a"/>
    <w:link w:val="a6"/>
    <w:uiPriority w:val="99"/>
    <w:unhideWhenUsed/>
    <w:rsid w:val="00297694"/>
    <w:pPr>
      <w:tabs>
        <w:tab w:val="center" w:pos="4252"/>
        <w:tab w:val="right" w:pos="8504"/>
      </w:tabs>
      <w:snapToGrid w:val="0"/>
    </w:pPr>
  </w:style>
  <w:style w:type="character" w:customStyle="1" w:styleId="a6">
    <w:name w:val="フッター (文字)"/>
    <w:basedOn w:val="a0"/>
    <w:link w:val="a5"/>
    <w:uiPriority w:val="99"/>
    <w:rsid w:val="00297694"/>
  </w:style>
  <w:style w:type="table" w:styleId="a7">
    <w:name w:val="Table Grid"/>
    <w:basedOn w:val="a1"/>
    <w:uiPriority w:val="39"/>
    <w:rsid w:val="0050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3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B8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2564"/>
    <w:rPr>
      <w:sz w:val="18"/>
      <w:szCs w:val="18"/>
    </w:rPr>
  </w:style>
  <w:style w:type="paragraph" w:styleId="ab">
    <w:name w:val="annotation text"/>
    <w:basedOn w:val="a"/>
    <w:link w:val="ac"/>
    <w:uiPriority w:val="99"/>
    <w:semiHidden/>
    <w:unhideWhenUsed/>
    <w:rsid w:val="000F2564"/>
    <w:pPr>
      <w:jc w:val="left"/>
    </w:pPr>
  </w:style>
  <w:style w:type="character" w:customStyle="1" w:styleId="ac">
    <w:name w:val="コメント文字列 (文字)"/>
    <w:basedOn w:val="a0"/>
    <w:link w:val="ab"/>
    <w:uiPriority w:val="99"/>
    <w:semiHidden/>
    <w:rsid w:val="000F2564"/>
  </w:style>
  <w:style w:type="paragraph" w:styleId="ad">
    <w:name w:val="annotation subject"/>
    <w:basedOn w:val="ab"/>
    <w:next w:val="ab"/>
    <w:link w:val="ae"/>
    <w:uiPriority w:val="99"/>
    <w:semiHidden/>
    <w:unhideWhenUsed/>
    <w:rsid w:val="000F2564"/>
    <w:rPr>
      <w:b/>
      <w:bCs/>
    </w:rPr>
  </w:style>
  <w:style w:type="character" w:customStyle="1" w:styleId="ae">
    <w:name w:val="コメント内容 (文字)"/>
    <w:basedOn w:val="ac"/>
    <w:link w:val="ad"/>
    <w:uiPriority w:val="99"/>
    <w:semiHidden/>
    <w:rsid w:val="000F2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16" ma:contentTypeDescription="新しいドキュメントを作成します。" ma:contentTypeScope="" ma:versionID="4ae99793e6cbc20f6b9b2834bfdaf5af">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e7e988fdacfdfa39f578abd1d04bfea7"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bf36ba-ca19-4115-8550-a45f535c0f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28FC3-9E03-4E67-A188-2DD38264C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A8124-4ABB-47CF-A73A-E9D2F4555D37}">
  <ds:schemaRefs>
    <ds:schemaRef ds:uri="http://schemas.microsoft.com/office/2006/metadata/properties"/>
    <ds:schemaRef ds:uri="http://schemas.microsoft.com/office/infopath/2007/PartnerControls"/>
    <ds:schemaRef ds:uri="07bf36ba-ca19-4115-8550-a45f535c0ffd"/>
  </ds:schemaRefs>
</ds:datastoreItem>
</file>

<file path=customXml/itemProps3.xml><?xml version="1.0" encoding="utf-8"?>
<ds:datastoreItem xmlns:ds="http://schemas.openxmlformats.org/officeDocument/2006/customXml" ds:itemID="{62ECF34D-9287-4F5B-9783-428FF2400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2022-07-12T01:46:00Z</dcterms:created>
  <dcterms:modified xsi:type="dcterms:W3CDTF">2022-07-12T01:46:00Z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25870600</vt:r8>
  </property>
  <property fmtid="{D5CDD505-2E9C-101B-9397-08002B2CF9AE}" pid="3" name="_dlc_policyId">
    <vt:lpwstr>/sites/fs1001/Shared Documents</vt:lpwstr>
  </property>
  <property fmtid="{D5CDD505-2E9C-101B-9397-08002B2CF9AE}" pid="4" name="ContentTypeId">
    <vt:lpwstr>0x01010066C20A8D8C9C564B88BCB6550539FE6D</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