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00" w:rsidRPr="0011372D" w:rsidRDefault="00E43600" w:rsidP="00E43600">
      <w:pPr>
        <w:rPr>
          <w:sz w:val="36"/>
          <w:szCs w:val="36"/>
        </w:rPr>
      </w:pPr>
      <w:r w:rsidRPr="0011372D">
        <w:rPr>
          <w:rFonts w:hint="eastAsia"/>
          <w:sz w:val="36"/>
          <w:szCs w:val="36"/>
        </w:rPr>
        <w:t>第１３回神奈川産学チャレンジプログラム実施細目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１．学生チームの募集</w:t>
      </w:r>
    </w:p>
    <w:p w:rsidR="00E43600" w:rsidRDefault="00E43600" w:rsidP="00E43600"/>
    <w:p w:rsidR="00E43600" w:rsidRPr="00E43600" w:rsidRDefault="00E43600" w:rsidP="00E43600">
      <w:r w:rsidRPr="00E43600">
        <w:rPr>
          <w:rFonts w:hint="eastAsia"/>
        </w:rPr>
        <w:t>（１）応募方法</w:t>
      </w:r>
    </w:p>
    <w:p w:rsidR="0011372D" w:rsidRDefault="0011372D" w:rsidP="00E43600"/>
    <w:p w:rsidR="00E43600" w:rsidRPr="00E43600" w:rsidRDefault="00E43600" w:rsidP="00233E67">
      <w:r w:rsidRPr="00E43600">
        <w:rPr>
          <w:rFonts w:hint="eastAsia"/>
        </w:rPr>
        <w:t>・参加大学は、４月上旬頃に学生チームに対して、テーマ毎に参加の募集を行います。</w:t>
      </w:r>
    </w:p>
    <w:p w:rsidR="00E43600" w:rsidRPr="00E43600" w:rsidRDefault="00E43600" w:rsidP="00233E67">
      <w:pPr>
        <w:ind w:left="210" w:hangingChars="100" w:hanging="210"/>
      </w:pPr>
      <w:r w:rsidRPr="00E43600">
        <w:rPr>
          <w:rFonts w:hint="eastAsia"/>
        </w:rPr>
        <w:t>・参加を希望する学生チームは、「神奈川産学チャレンジプログラム参加申込書（参加学生用）」および「テーマ希望表（１次）」に記入いただき、所属する大学の指示に従い、提出してください。応募締切日は大学が設定しますので、それまでに応募してください。同友会への応募締切は４月２７日までとなります。</w:t>
      </w:r>
    </w:p>
    <w:p w:rsidR="00E43600" w:rsidRPr="00E43600" w:rsidRDefault="00E43600" w:rsidP="00233E67">
      <w:pPr>
        <w:ind w:left="210" w:hangingChars="100" w:hanging="210"/>
      </w:pPr>
      <w:r w:rsidRPr="00E43600">
        <w:rPr>
          <w:rFonts w:hint="eastAsia"/>
        </w:rPr>
        <w:t>・申込書の記載に際して、メールアドレスや電話番号の誤記入があると失格になる</w:t>
      </w:r>
      <w:r>
        <w:rPr>
          <w:rFonts w:hint="eastAsia"/>
        </w:rPr>
        <w:t>可能性がありますので、お気を付けください。</w:t>
      </w:r>
    </w:p>
    <w:p w:rsidR="00E43600" w:rsidRDefault="00E43600" w:rsidP="00E43600"/>
    <w:p w:rsidR="00E43600" w:rsidRPr="00E43600" w:rsidRDefault="00E43600" w:rsidP="00E43600">
      <w:r w:rsidRPr="00E43600">
        <w:rPr>
          <w:rFonts w:hint="eastAsia"/>
        </w:rPr>
        <w:t>（２）チーム編成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・チームの</w:t>
      </w:r>
      <w:r w:rsidRPr="0004721B">
        <w:rPr>
          <w:rFonts w:hint="eastAsia"/>
          <w:u w:val="single"/>
        </w:rPr>
        <w:t>構成人数は６人</w:t>
      </w:r>
      <w:r w:rsidRPr="00E43600">
        <w:rPr>
          <w:rFonts w:hint="eastAsia"/>
        </w:rPr>
        <w:t>までとします。</w:t>
      </w:r>
    </w:p>
    <w:p w:rsidR="00E43600" w:rsidRPr="00E43600" w:rsidRDefault="00E43600" w:rsidP="00233E67">
      <w:pPr>
        <w:ind w:left="210" w:hangingChars="100" w:hanging="210"/>
      </w:pPr>
      <w:r w:rsidRPr="00E43600">
        <w:rPr>
          <w:rFonts w:hint="eastAsia"/>
        </w:rPr>
        <w:t>・チームにはリーダーとサブリーダーを１人ずつ置いてください。参加企業からの連絡はこの２人に対して行います。</w:t>
      </w:r>
    </w:p>
    <w:p w:rsidR="00E43600" w:rsidRPr="00E43600" w:rsidRDefault="00E43600" w:rsidP="00E43600">
      <w:r w:rsidRPr="00E43600">
        <w:rPr>
          <w:rFonts w:hint="eastAsia"/>
        </w:rPr>
        <w:t>・１人で応募する場合は、その方はリーダーとなります。</w:t>
      </w:r>
    </w:p>
    <w:p w:rsidR="00E43600" w:rsidRPr="00E43600" w:rsidRDefault="00E43600" w:rsidP="00E43600">
      <w:r w:rsidRPr="00E43600">
        <w:rPr>
          <w:rFonts w:hint="eastAsia"/>
        </w:rPr>
        <w:t>・</w:t>
      </w:r>
      <w:r w:rsidRPr="0004721B">
        <w:rPr>
          <w:rFonts w:hint="eastAsia"/>
          <w:u w:val="single"/>
        </w:rPr>
        <w:t>同じ学生が、複数のチームに所属することはできません。</w:t>
      </w:r>
    </w:p>
    <w:p w:rsidR="00233E67" w:rsidRDefault="00E43600" w:rsidP="00E43600">
      <w:r w:rsidRPr="00E43600">
        <w:rPr>
          <w:rFonts w:hint="eastAsia"/>
        </w:rPr>
        <w:t>・メンバーに変更があった場合は、すみやかに大学へ報告してください。</w:t>
      </w:r>
    </w:p>
    <w:p w:rsidR="00E43600" w:rsidRPr="00E43600" w:rsidRDefault="00E43600" w:rsidP="00233E67">
      <w:pPr>
        <w:ind w:left="210" w:hangingChars="100" w:hanging="210"/>
      </w:pPr>
      <w:r w:rsidRPr="00E43600">
        <w:rPr>
          <w:rFonts w:hint="eastAsia"/>
        </w:rPr>
        <w:t>・チームが本プログラムへの参加を途中棄権する場合は、すみやかに大学および参加企業へ報告してください。</w:t>
      </w:r>
    </w:p>
    <w:p w:rsidR="00E43600" w:rsidRDefault="00E43600" w:rsidP="00E43600"/>
    <w:p w:rsidR="00E43600" w:rsidRPr="00E43600" w:rsidRDefault="00E43600" w:rsidP="00E43600">
      <w:r w:rsidRPr="00E43600">
        <w:rPr>
          <w:rFonts w:hint="eastAsia"/>
        </w:rPr>
        <w:t>（３）テーマの選択</w:t>
      </w:r>
    </w:p>
    <w:p w:rsidR="0011372D" w:rsidRDefault="0011372D" w:rsidP="0011372D">
      <w:pPr>
        <w:ind w:firstLineChars="100" w:firstLine="210"/>
      </w:pPr>
    </w:p>
    <w:p w:rsidR="00E43600" w:rsidRDefault="00F27B02" w:rsidP="00233E67">
      <w:pPr>
        <w:ind w:leftChars="100" w:left="420" w:hangingChars="100" w:hanging="210"/>
      </w:pPr>
      <w:r>
        <w:rPr>
          <w:rFonts w:hint="eastAsia"/>
        </w:rPr>
        <w:t>・テーマを選択する際は、各テーマ</w:t>
      </w:r>
      <w:r w:rsidR="00E43600" w:rsidRPr="00E43600">
        <w:rPr>
          <w:rFonts w:hint="eastAsia"/>
        </w:rPr>
        <w:t>の受入可能チーム数と過去に応募多数のテーマを参考にしてください。例年、多くのチームが抽選により落選しております。</w:t>
      </w:r>
    </w:p>
    <w:p w:rsidR="00E43600" w:rsidRPr="00E43600" w:rsidRDefault="00E43600" w:rsidP="00E43600">
      <w:pPr>
        <w:ind w:firstLineChars="100" w:firstLine="210"/>
      </w:pPr>
    </w:p>
    <w:p w:rsidR="0011372D" w:rsidRDefault="0011372D" w:rsidP="00E43600"/>
    <w:p w:rsidR="0011372D" w:rsidRDefault="0011372D" w:rsidP="00E43600"/>
    <w:p w:rsidR="0011372D" w:rsidRDefault="0011372D" w:rsidP="00E43600"/>
    <w:p w:rsidR="0011372D" w:rsidRDefault="0011372D" w:rsidP="00E43600"/>
    <w:p w:rsidR="00233E67" w:rsidRDefault="00233E67" w:rsidP="00E43600"/>
    <w:p w:rsidR="00E43600" w:rsidRPr="00E43600" w:rsidRDefault="00E43600" w:rsidP="00E43600">
      <w:r w:rsidRPr="00E43600">
        <w:rPr>
          <w:rFonts w:hint="eastAsia"/>
        </w:rPr>
        <w:lastRenderedPageBreak/>
        <w:t>２．研究テーマの決定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（１）１次募集</w:t>
      </w:r>
    </w:p>
    <w:p w:rsidR="0011372D" w:rsidRDefault="0011372D" w:rsidP="00E43600"/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・参加企業の受入チーム数を上回る応募があった場合は、各チームからの「テーマ希望表（１次）」に記載された志望動機を考慮して、参加企業に選定していただきます。</w:t>
      </w:r>
    </w:p>
    <w:p w:rsidR="00E43600" w:rsidRPr="00E43600" w:rsidRDefault="00E43600" w:rsidP="00233E67">
      <w:pPr>
        <w:ind w:firstLineChars="100" w:firstLine="210"/>
      </w:pPr>
      <w:r w:rsidRPr="00E43600">
        <w:rPr>
          <w:rFonts w:hint="eastAsia"/>
        </w:rPr>
        <w:t>・参加企業からの要望がない場合は、同友会にて単純に抽選を行い、選定いたします。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・応募結果は、参加大学よりエントリー番号とともに５月中旬までには報告させていただきます。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（２）２次募集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・参加大学は、希望したテーマに当選しなかったチームに対して、２次募集の案内をいたします。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・テーマ未定のチームは、参加企業の受入残数を参考にして、「テーマ希望表（２次）」に記入のうえ、大学に提出してください。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・２次募集では、第１希望から第５希望まで記入していただき、希望多数の場合は、１次募集同様に抽選を行い、選定いたします。</w:t>
      </w:r>
    </w:p>
    <w:p w:rsid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・応募結果は、参加大学よりエントリー番号とともに５月下旬までには報告させていただきます。</w:t>
      </w:r>
    </w:p>
    <w:p w:rsidR="0011372D" w:rsidRPr="00E43600" w:rsidRDefault="0011372D" w:rsidP="0011372D">
      <w:pPr>
        <w:ind w:firstLineChars="200" w:firstLine="420"/>
      </w:pPr>
    </w:p>
    <w:p w:rsidR="00E43600" w:rsidRPr="00E43600" w:rsidRDefault="00E43600" w:rsidP="00E43600">
      <w:r w:rsidRPr="00E43600">
        <w:rPr>
          <w:rFonts w:hint="eastAsia"/>
        </w:rPr>
        <w:t>３．チームへの説明会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（１）開催日</w:t>
      </w:r>
    </w:p>
    <w:p w:rsidR="0011372D" w:rsidRDefault="0011372D" w:rsidP="00E43600"/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・参加企業は、参加チームに対して説明会を実施いたします。開催時期は６月中で、各参加企業よりご案内がまいります。</w:t>
      </w:r>
    </w:p>
    <w:p w:rsid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・「神奈川産学チャレンジプログラム参加申込書（参加学生用）」の記載に不備があると、連絡がまいりませんのでご注意ください。</w:t>
      </w:r>
    </w:p>
    <w:p w:rsidR="0011372D" w:rsidRPr="0011372D" w:rsidRDefault="0011372D" w:rsidP="0011372D">
      <w:pPr>
        <w:ind w:firstLineChars="200" w:firstLine="420"/>
      </w:pPr>
    </w:p>
    <w:p w:rsidR="00E43600" w:rsidRPr="00E43600" w:rsidRDefault="00E43600" w:rsidP="00E43600">
      <w:r w:rsidRPr="00E43600">
        <w:rPr>
          <w:rFonts w:hint="eastAsia"/>
        </w:rPr>
        <w:t>（２）説明内容</w:t>
      </w:r>
    </w:p>
    <w:p w:rsidR="0011372D" w:rsidRDefault="0011372D" w:rsidP="0011372D">
      <w:pPr>
        <w:ind w:firstLineChars="100" w:firstLine="210"/>
      </w:pP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・説明会では、企業概要、テーマ設定の背景、調査・研究のポイントと期待する内容、知的財産権の取扱い、審査基準等の説明がございます。</w:t>
      </w:r>
    </w:p>
    <w:p w:rsidR="00E43600" w:rsidRPr="00E43600" w:rsidRDefault="00E43600" w:rsidP="00E43600"/>
    <w:p w:rsidR="00233E67" w:rsidRDefault="00233E67" w:rsidP="00E43600"/>
    <w:p w:rsidR="00233E67" w:rsidRDefault="00233E67" w:rsidP="00E43600"/>
    <w:p w:rsidR="00E43600" w:rsidRPr="00E43600" w:rsidRDefault="00E43600" w:rsidP="00E43600">
      <w:r w:rsidRPr="00E43600">
        <w:rPr>
          <w:rFonts w:hint="eastAsia"/>
        </w:rPr>
        <w:lastRenderedPageBreak/>
        <w:t>４．テーマの研究とレポート提出</w:t>
      </w:r>
    </w:p>
    <w:p w:rsidR="0011372D" w:rsidRDefault="0011372D" w:rsidP="00E43600"/>
    <w:p w:rsidR="00E43600" w:rsidRPr="00E43600" w:rsidRDefault="00E43600" w:rsidP="00E43600">
      <w:r w:rsidRPr="00E43600">
        <w:rPr>
          <w:rFonts w:hint="eastAsia"/>
        </w:rPr>
        <w:t>（１）レポートの作成</w:t>
      </w:r>
    </w:p>
    <w:p w:rsidR="0011372D" w:rsidRDefault="0011372D" w:rsidP="00E43600"/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・研究期間は、チームへの説明会があった時から、９月下旬までとなります。</w:t>
      </w:r>
    </w:p>
    <w:p w:rsid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・レポートの作成方法は、「神奈川産学チャレンジプログラムレポート作成規定」に記載のとおりです。</w:t>
      </w:r>
    </w:p>
    <w:p w:rsidR="0011372D" w:rsidRPr="00E43600" w:rsidRDefault="0011372D" w:rsidP="0011372D">
      <w:pPr>
        <w:ind w:firstLineChars="200" w:firstLine="420"/>
      </w:pPr>
    </w:p>
    <w:p w:rsidR="00E43600" w:rsidRPr="00E43600" w:rsidRDefault="00E43600" w:rsidP="00E43600">
      <w:r w:rsidRPr="00E43600">
        <w:rPr>
          <w:rFonts w:hint="eastAsia"/>
        </w:rPr>
        <w:t>（２）レポートの提出</w:t>
      </w:r>
    </w:p>
    <w:p w:rsidR="0011372D" w:rsidRDefault="0011372D" w:rsidP="00E43600"/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・レポートは大学の指示に従い、メールもしくは記憶媒体にて提出してください。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・提出締切日は大学が設定しますので、それまでに提出してください。同友会への提出締切は１０月６日までとなります。</w:t>
      </w:r>
    </w:p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・一度提出したレポートの内容変更はできませんので、ご注意ください。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・レポートはオリジナルでお願いします。不正があった場合は失格になりますので、ご注意ください。</w:t>
      </w:r>
    </w:p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・提出されたレポートは、参加企業に帰属するものとし、返還はいたしません。</w:t>
      </w:r>
    </w:p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・知的財産権の取扱いについては、参加企業の指示に従ってください。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・各チームが提出したレポートの外部公開については、「神奈川産学チャレンジプログラム審査表」に記載された指示に従ってください。</w:t>
      </w:r>
    </w:p>
    <w:p w:rsidR="0011372D" w:rsidRDefault="0011372D" w:rsidP="00E43600"/>
    <w:p w:rsidR="00E43600" w:rsidRDefault="00E43600" w:rsidP="00E43600">
      <w:r w:rsidRPr="00E43600">
        <w:rPr>
          <w:rFonts w:hint="eastAsia"/>
        </w:rPr>
        <w:t>５．参加企業の審査</w:t>
      </w:r>
    </w:p>
    <w:p w:rsidR="0011372D" w:rsidRPr="00E43600" w:rsidRDefault="0011372D" w:rsidP="00E43600"/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・審査は、書類審査とプレゼンテーションを組み合わせて行いますが、具体的な方法については、「神奈川産学チャレンジプログラム提示テーマ」およびチームへの説明会で参加企業にご確認ください。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・審査の際は、「神奈川産学チャレンジプログラム審査表」に基づき、採点、講評がございます。</w:t>
      </w:r>
    </w:p>
    <w:p w:rsid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・参加企業が、プレゼンテーション審査を実施する場合は、実施時期は１０月中旬～１１月中旬となります。</w:t>
      </w:r>
    </w:p>
    <w:p w:rsidR="0011372D" w:rsidRPr="00E43600" w:rsidRDefault="0011372D" w:rsidP="0011372D">
      <w:pPr>
        <w:ind w:firstLineChars="200" w:firstLine="420"/>
      </w:pPr>
    </w:p>
    <w:p w:rsidR="00E43600" w:rsidRPr="00E43600" w:rsidRDefault="00E43600" w:rsidP="00E43600">
      <w:r w:rsidRPr="00E43600">
        <w:rPr>
          <w:rFonts w:hint="eastAsia"/>
        </w:rPr>
        <w:t>６．審査結果の発表</w:t>
      </w:r>
    </w:p>
    <w:p w:rsidR="0011372D" w:rsidRDefault="0011372D" w:rsidP="00E43600"/>
    <w:p w:rsidR="00E43600" w:rsidRPr="00E43600" w:rsidRDefault="00E43600" w:rsidP="0011372D">
      <w:pPr>
        <w:ind w:firstLineChars="100" w:firstLine="210"/>
      </w:pPr>
      <w:r w:rsidRPr="00E43600">
        <w:rPr>
          <w:rFonts w:hint="eastAsia"/>
        </w:rPr>
        <w:t>・参加大学は、各チームに対して１１月下旬頃を目途に審査結果を発表します。</w:t>
      </w:r>
    </w:p>
    <w:p w:rsidR="00E43600" w:rsidRDefault="00E43600" w:rsidP="00E43600"/>
    <w:p w:rsidR="0011372D" w:rsidRPr="00E43600" w:rsidRDefault="0011372D" w:rsidP="00E43600"/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lastRenderedPageBreak/>
        <w:t>・審査表には、入賞（最優秀賞、優秀賞）または選外の記載がありますが、最優秀賞の発表は、表彰式にて行います。</w:t>
      </w:r>
    </w:p>
    <w:p w:rsidR="00E43600" w:rsidRDefault="00E43600" w:rsidP="0011372D">
      <w:pPr>
        <w:ind w:firstLineChars="100" w:firstLine="210"/>
      </w:pPr>
      <w:r w:rsidRPr="00E43600">
        <w:rPr>
          <w:rFonts w:hint="eastAsia"/>
        </w:rPr>
        <w:t>・賞の数は複数の場合もありますし、入賞がない場合もございます。</w:t>
      </w:r>
    </w:p>
    <w:p w:rsidR="0011372D" w:rsidRPr="00E43600" w:rsidRDefault="0011372D" w:rsidP="0011372D">
      <w:pPr>
        <w:ind w:firstLineChars="100" w:firstLine="210"/>
      </w:pPr>
    </w:p>
    <w:p w:rsidR="00E43600" w:rsidRPr="00E43600" w:rsidRDefault="00953BE4" w:rsidP="00E43600">
      <w:r>
        <w:rPr>
          <w:rFonts w:hint="eastAsia"/>
        </w:rPr>
        <w:t>７</w:t>
      </w:r>
      <w:r w:rsidR="00E43600" w:rsidRPr="00E43600">
        <w:rPr>
          <w:rFonts w:hint="eastAsia"/>
        </w:rPr>
        <w:t>．表彰式</w:t>
      </w:r>
    </w:p>
    <w:p w:rsidR="0011372D" w:rsidRDefault="0011372D" w:rsidP="00E43600"/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・入賞チームには、平成２８年１２月１４日（水）に開催予定の表彰式にご招待させていただきます。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・参加大学より招待状をお渡しいただきますので、出欠について大学へお知らせください。</w:t>
      </w:r>
    </w:p>
    <w:p w:rsidR="00E43600" w:rsidRPr="00E43600" w:rsidRDefault="00E43600" w:rsidP="00233E67">
      <w:pPr>
        <w:ind w:leftChars="100" w:left="420" w:hangingChars="100" w:hanging="210"/>
      </w:pPr>
      <w:r w:rsidRPr="00E43600">
        <w:rPr>
          <w:rFonts w:hint="eastAsia"/>
        </w:rPr>
        <w:t>・参加企業の代表者から、最優秀賞を受賞したチームには壇上にて表彰状授与、優秀賞を受賞したチームには別途授与していただきます。</w:t>
      </w:r>
    </w:p>
    <w:p w:rsidR="00E43600" w:rsidRPr="00E43600" w:rsidRDefault="00E43600" w:rsidP="00233E67">
      <w:pPr>
        <w:ind w:firstLineChars="100" w:firstLine="210"/>
      </w:pPr>
      <w:r w:rsidRPr="00E43600">
        <w:rPr>
          <w:rFonts w:hint="eastAsia"/>
        </w:rPr>
        <w:t>・最優秀賞の中から数チームに、壇上でプレゼンテーションをしていただく予定です。</w:t>
      </w:r>
    </w:p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Pr="00233E67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/>
    <w:p w:rsidR="0011372D" w:rsidRDefault="0011372D" w:rsidP="0011372D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233E67" w:rsidRDefault="00233E67" w:rsidP="0011372D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233E67" w:rsidRPr="00233E67" w:rsidRDefault="00233E67" w:rsidP="00233E67">
      <w:pPr>
        <w:pStyle w:val="Default"/>
      </w:pPr>
    </w:p>
    <w:p w:rsidR="00233E67" w:rsidRPr="00C47393" w:rsidRDefault="00233E67" w:rsidP="00C47393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47393">
        <w:rPr>
          <w:rFonts w:asciiTheme="minorEastAsia" w:eastAsiaTheme="minorEastAsia" w:hAnsiTheme="minorEastAsia" w:hint="eastAsia"/>
          <w:sz w:val="28"/>
          <w:szCs w:val="28"/>
        </w:rPr>
        <w:lastRenderedPageBreak/>
        <w:t>第１３回神奈川産学チャレンジプログラム</w:t>
      </w:r>
      <w:r w:rsidRPr="00C4739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47393">
        <w:rPr>
          <w:rFonts w:asciiTheme="minorEastAsia" w:eastAsiaTheme="minorEastAsia" w:hAnsiTheme="minorEastAsia" w:hint="eastAsia"/>
          <w:sz w:val="28"/>
          <w:szCs w:val="28"/>
        </w:rPr>
        <w:t>レポート作成規定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１．レポートの構成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レポートは、表紙、目次、要旨、本文、注釈・資料の順に構成してください。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（１）表紙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F27B02">
      <w:pPr>
        <w:pStyle w:val="Default"/>
        <w:ind w:leftChars="100" w:left="210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表紙には、エントリー番号、テーマ提示企業名、テーマ名、大学名、チーム名、リーダー、サブリーダー、それ以外のメンバー全員の氏名・学部・学科・学年それぞれ記載してください。なお、エントリー番号が不明の場合は、大学にお聞きください。また、</w:t>
      </w:r>
      <w:r w:rsidRPr="0004721B">
        <w:rPr>
          <w:rFonts w:asciiTheme="minorEastAsia" w:eastAsiaTheme="minorEastAsia" w:hAnsiTheme="minorEastAsia" w:hint="eastAsia"/>
          <w:sz w:val="21"/>
          <w:szCs w:val="21"/>
          <w:u w:val="single"/>
        </w:rPr>
        <w:t>チーム名はチームリーダーの苗字</w:t>
      </w:r>
      <w:r w:rsidRPr="00233E67">
        <w:rPr>
          <w:rFonts w:asciiTheme="minorEastAsia" w:eastAsiaTheme="minorEastAsia" w:hAnsiTheme="minorEastAsia" w:hint="eastAsia"/>
          <w:sz w:val="21"/>
          <w:szCs w:val="21"/>
        </w:rPr>
        <w:t>とします。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（２）目次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ページ１枚で作成してください。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（３）要旨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本文に記載したことをページ１枚にまとめてください。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（４）本文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04721B">
        <w:rPr>
          <w:rFonts w:asciiTheme="minorEastAsia" w:eastAsiaTheme="minorEastAsia" w:hAnsiTheme="minorEastAsia" w:hint="eastAsia"/>
          <w:sz w:val="21"/>
          <w:szCs w:val="21"/>
          <w:u w:val="single"/>
        </w:rPr>
        <w:t>本文は、１５ページ以上２０ページ以内の間でまとめてください。</w:t>
      </w:r>
      <w:r w:rsidRPr="00233E67">
        <w:rPr>
          <w:rFonts w:asciiTheme="minorEastAsia" w:eastAsiaTheme="minorEastAsia" w:hAnsiTheme="minorEastAsia" w:hint="eastAsia"/>
          <w:sz w:val="21"/>
          <w:szCs w:val="21"/>
        </w:rPr>
        <w:t>なお、この枚数には表紙、目次、要旨、注釈・資料は含みません。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（５）注釈・資料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F27B02">
      <w:pPr>
        <w:pStyle w:val="Default"/>
        <w:ind w:leftChars="100" w:left="210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04721B">
        <w:rPr>
          <w:rFonts w:asciiTheme="minorEastAsia" w:eastAsiaTheme="minorEastAsia" w:hAnsiTheme="minorEastAsia" w:hint="eastAsia"/>
          <w:sz w:val="21"/>
          <w:szCs w:val="21"/>
          <w:u w:val="single"/>
        </w:rPr>
        <w:t>注釈・資料は１０ページ以内にしてください。</w:t>
      </w:r>
      <w:r w:rsidRPr="00233E67">
        <w:rPr>
          <w:rFonts w:asciiTheme="minorEastAsia" w:eastAsiaTheme="minorEastAsia" w:hAnsiTheme="minorEastAsia" w:hint="eastAsia"/>
          <w:sz w:val="21"/>
          <w:szCs w:val="21"/>
        </w:rPr>
        <w:t>また、参考文献や引用については、必ず出所・出典を明記してください。</w:t>
      </w: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lastRenderedPageBreak/>
        <w:t>２．レポートの体裁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leftChars="100" w:left="42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・ページ番号は本文の初めを１ページとし、ページ下部中央に記載してください。目次と要旨にはページはふらないようにご注意ください。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leftChars="100" w:left="42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04721B">
        <w:rPr>
          <w:rFonts w:asciiTheme="minorEastAsia" w:eastAsiaTheme="minorEastAsia" w:hAnsiTheme="minorEastAsia" w:hint="eastAsia"/>
          <w:sz w:val="21"/>
          <w:szCs w:val="21"/>
          <w:u w:val="single"/>
        </w:rPr>
        <w:t>レポートは、表紙、目次、要旨、本文、注釈・資料の順番とし、１つのＰＤＦファイルにまとめてください。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F27B02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３．レポートの提出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F27B02">
      <w:pPr>
        <w:pStyle w:val="Default"/>
        <w:ind w:leftChars="100" w:left="42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04721B">
        <w:rPr>
          <w:rFonts w:asciiTheme="minorEastAsia" w:eastAsiaTheme="minorEastAsia" w:hAnsiTheme="minorEastAsia" w:hint="eastAsia"/>
          <w:sz w:val="21"/>
          <w:szCs w:val="21"/>
          <w:u w:val="single"/>
        </w:rPr>
        <w:t>レポートの提出は大学の指示に従い、メールもしくは記憶媒体にて提出してください。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・提出締切日は大学が設定しますので、それまでに提出してください。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・一度提出したレポートの内容変更はできませんので、ご注意ください。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leftChars="100" w:left="42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・レポートはオリジナルでお願い</w:t>
      </w:r>
      <w:r w:rsidR="00F27B02">
        <w:rPr>
          <w:rFonts w:asciiTheme="minorEastAsia" w:eastAsiaTheme="minorEastAsia" w:hAnsiTheme="minorEastAsia" w:hint="eastAsia"/>
          <w:sz w:val="21"/>
          <w:szCs w:val="21"/>
        </w:rPr>
        <w:t>します。不正があった場合は失格になりますので、ご注意</w:t>
      </w:r>
      <w:r w:rsidRPr="00233E67">
        <w:rPr>
          <w:rFonts w:asciiTheme="minorEastAsia" w:eastAsiaTheme="minorEastAsia" w:hAnsiTheme="minorEastAsia" w:hint="eastAsia"/>
          <w:sz w:val="21"/>
          <w:szCs w:val="21"/>
        </w:rPr>
        <w:t>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・提出されたレポートは、参加企業に帰属するものとし、返還はいたしません。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233E67" w:rsidRPr="00233E67" w:rsidRDefault="00233E67" w:rsidP="00F27B02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・知的財産権の取扱いについては、参加企業の指示に従ってください。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33E67" w:rsidRPr="00233E67" w:rsidRDefault="00233E67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４．レポートのフォーマット</w:t>
      </w:r>
      <w:r w:rsidRPr="00233E67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27B02" w:rsidRDefault="00F27B02" w:rsidP="00233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005DB" w:rsidRDefault="00233E67" w:rsidP="006005DB">
      <w:pPr>
        <w:pStyle w:val="Default"/>
        <w:ind w:firstLineChars="100" w:firstLine="210"/>
        <w:rPr>
          <w:rFonts w:asciiTheme="minorEastAsia" w:eastAsiaTheme="minorEastAsia" w:hAnsiTheme="minorEastAsia" w:hint="eastAsia"/>
          <w:sz w:val="21"/>
          <w:szCs w:val="21"/>
        </w:rPr>
        <w:sectPr w:rsidR="006005DB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33E67">
        <w:rPr>
          <w:rFonts w:asciiTheme="minorEastAsia" w:eastAsiaTheme="minorEastAsia" w:hAnsiTheme="minorEastAsia" w:hint="eastAsia"/>
          <w:sz w:val="21"/>
          <w:szCs w:val="21"/>
        </w:rPr>
        <w:t>次のページにある表紙のフォーマットをご利用ください</w:t>
      </w:r>
    </w:p>
    <w:p w:rsidR="00F27B02" w:rsidRDefault="00F27B02" w:rsidP="00233E67">
      <w:pPr>
        <w:rPr>
          <w:rFonts w:ascii="ＭＳ 明朝" w:eastAsia="ＭＳ 明朝" w:hAnsi="ＭＳ 明朝" w:cs="Times New Roman" w:hint="eastAsia"/>
          <w:kern w:val="0"/>
          <w:sz w:val="32"/>
          <w:szCs w:val="32"/>
        </w:rPr>
      </w:pPr>
    </w:p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233E67">
        <w:rPr>
          <w:rFonts w:ascii="ＭＳ 明朝" w:eastAsia="ＭＳ 明朝" w:hAnsi="ＭＳ 明朝" w:cs="Times New Roman" w:hint="eastAsia"/>
          <w:kern w:val="0"/>
          <w:sz w:val="32"/>
          <w:szCs w:val="32"/>
        </w:rPr>
        <w:t>第１３回神奈川産学チャレンジプログラム　研究レポート</w:t>
      </w:r>
    </w:p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</w:tblGrid>
      <w:tr w:rsidR="00233E67" w:rsidRPr="00233E67" w:rsidTr="00AA3563">
        <w:tc>
          <w:tcPr>
            <w:tcW w:w="1809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エントリー番号</w:t>
            </w:r>
          </w:p>
        </w:tc>
        <w:tc>
          <w:tcPr>
            <w:tcW w:w="1560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</w:tc>
      </w:tr>
    </w:tbl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415"/>
        <w:gridCol w:w="4273"/>
        <w:gridCol w:w="1388"/>
        <w:gridCol w:w="1194"/>
      </w:tblGrid>
      <w:tr w:rsidR="00233E67" w:rsidRPr="00233E67" w:rsidTr="00AA3563">
        <w:tc>
          <w:tcPr>
            <w:tcW w:w="1668" w:type="dxa"/>
            <w:gridSpan w:val="2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企業・団体名</w:t>
            </w:r>
          </w:p>
        </w:tc>
        <w:tc>
          <w:tcPr>
            <w:tcW w:w="4394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テーマ番号</w:t>
            </w:r>
          </w:p>
        </w:tc>
        <w:tc>
          <w:tcPr>
            <w:tcW w:w="1223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</w:tc>
      </w:tr>
      <w:tr w:rsidR="00233E67" w:rsidRPr="00233E67" w:rsidTr="00AA3563">
        <w:tc>
          <w:tcPr>
            <w:tcW w:w="1242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テーマ名</w:t>
            </w:r>
          </w:p>
        </w:tc>
        <w:tc>
          <w:tcPr>
            <w:tcW w:w="7460" w:type="dxa"/>
            <w:gridSpan w:val="4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</w:tc>
      </w:tr>
    </w:tbl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  <w:u w:val="single"/>
        </w:rPr>
      </w:pPr>
    </w:p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  <w:u w:val="single"/>
        </w:rPr>
      </w:pPr>
    </w:p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  <w:r w:rsidRPr="00233E67">
        <w:rPr>
          <w:rFonts w:ascii="ＭＳ 明朝" w:eastAsia="ＭＳ 明朝" w:hAnsi="ＭＳ 明朝" w:cs="Times New Roman" w:hint="eastAsia"/>
          <w:kern w:val="0"/>
          <w:szCs w:val="21"/>
        </w:rPr>
        <w:t>＜研究メンバー＞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035"/>
        <w:gridCol w:w="1526"/>
        <w:gridCol w:w="2163"/>
      </w:tblGrid>
      <w:tr w:rsidR="00233E67" w:rsidRPr="00233E67" w:rsidTr="00AA3563">
        <w:tc>
          <w:tcPr>
            <w:tcW w:w="1809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研究大学名</w:t>
            </w:r>
          </w:p>
        </w:tc>
        <w:tc>
          <w:tcPr>
            <w:tcW w:w="3119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研究チーム名</w:t>
            </w:r>
          </w:p>
        </w:tc>
        <w:tc>
          <w:tcPr>
            <w:tcW w:w="2215" w:type="dxa"/>
            <w:shd w:val="clear" w:color="auto" w:fill="auto"/>
          </w:tcPr>
          <w:p w:rsidR="00233E67" w:rsidRPr="00233E67" w:rsidRDefault="00233E67" w:rsidP="00233E67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チーム</w:t>
            </w:r>
          </w:p>
        </w:tc>
      </w:tr>
    </w:tbl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</w:p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  <w:r w:rsidRPr="00233E67">
        <w:rPr>
          <w:rFonts w:ascii="ＭＳ 明朝" w:eastAsia="ＭＳ 明朝" w:hAnsi="ＭＳ 明朝" w:cs="Times New Roman" w:hint="eastAsia"/>
          <w:kern w:val="0"/>
          <w:szCs w:val="21"/>
        </w:rPr>
        <w:t>【リーダー】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  <w:r w:rsidRPr="00233E67">
        <w:rPr>
          <w:rFonts w:ascii="ＭＳ 明朝" w:eastAsia="ＭＳ 明朝" w:hAnsi="ＭＳ 明朝" w:cs="Times New Roman" w:hint="eastAsia"/>
          <w:kern w:val="0"/>
          <w:szCs w:val="21"/>
        </w:rPr>
        <w:t>【サブリーダー】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233E67" w:rsidRPr="00233E67" w:rsidRDefault="00233E67" w:rsidP="00233E67">
      <w:pPr>
        <w:rPr>
          <w:rFonts w:ascii="ＭＳ 明朝" w:eastAsia="ＭＳ 明朝" w:hAnsi="ＭＳ 明朝" w:cs="Times New Roman"/>
          <w:kern w:val="0"/>
          <w:szCs w:val="21"/>
        </w:rPr>
      </w:pPr>
      <w:r w:rsidRPr="00233E67">
        <w:rPr>
          <w:rFonts w:ascii="ＭＳ 明朝" w:eastAsia="ＭＳ 明朝" w:hAnsi="ＭＳ 明朝" w:cs="Times New Roman" w:hint="eastAsia"/>
          <w:kern w:val="0"/>
          <w:szCs w:val="21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944" w:type="dxa"/>
            <w:shd w:val="clear" w:color="auto" w:fill="auto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626" w:type="dxa"/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c>
          <w:tcPr>
            <w:tcW w:w="944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学部名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学科名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E67" w:rsidRPr="00233E67" w:rsidRDefault="00233E67" w:rsidP="00233E6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33E6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学年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233E67" w:rsidRPr="00233E67" w:rsidTr="00AA3563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3E67" w:rsidRPr="00233E67" w:rsidRDefault="00233E67" w:rsidP="00233E6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5154A1" w:rsidRDefault="005154A1" w:rsidP="00E43600">
      <w:bookmarkStart w:id="0" w:name="_GoBack"/>
      <w:bookmarkEnd w:id="0"/>
    </w:p>
    <w:sectPr w:rsidR="005154A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B6" w:rsidRDefault="001258B6" w:rsidP="001258B6">
      <w:r>
        <w:separator/>
      </w:r>
    </w:p>
  </w:endnote>
  <w:endnote w:type="continuationSeparator" w:id="0">
    <w:p w:rsidR="001258B6" w:rsidRDefault="001258B6" w:rsidP="0012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804679"/>
      <w:docPartObj>
        <w:docPartGallery w:val="Page Numbers (Bottom of Page)"/>
        <w:docPartUnique/>
      </w:docPartObj>
    </w:sdtPr>
    <w:sdtContent>
      <w:p w:rsidR="006005DB" w:rsidRDefault="006005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05DB">
          <w:rPr>
            <w:noProof/>
            <w:lang w:val="ja-JP"/>
          </w:rPr>
          <w:t>6</w:t>
        </w:r>
        <w:r>
          <w:fldChar w:fldCharType="end"/>
        </w:r>
      </w:p>
    </w:sdtContent>
  </w:sdt>
  <w:p w:rsidR="001258B6" w:rsidRDefault="001258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DB" w:rsidRDefault="006005DB">
    <w:pPr>
      <w:pStyle w:val="a5"/>
      <w:jc w:val="center"/>
    </w:pPr>
  </w:p>
  <w:p w:rsidR="006005DB" w:rsidRDefault="00600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B6" w:rsidRDefault="001258B6" w:rsidP="001258B6">
      <w:r>
        <w:separator/>
      </w:r>
    </w:p>
  </w:footnote>
  <w:footnote w:type="continuationSeparator" w:id="0">
    <w:p w:rsidR="001258B6" w:rsidRDefault="001258B6" w:rsidP="0012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00"/>
    <w:rsid w:val="0004721B"/>
    <w:rsid w:val="0011372D"/>
    <w:rsid w:val="001258B6"/>
    <w:rsid w:val="00233E67"/>
    <w:rsid w:val="005154A1"/>
    <w:rsid w:val="006005DB"/>
    <w:rsid w:val="00953BE4"/>
    <w:rsid w:val="00C47393"/>
    <w:rsid w:val="00E43600"/>
    <w:rsid w:val="00F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4D377-1717-4B49-BB12-6B520C0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8B6"/>
  </w:style>
  <w:style w:type="paragraph" w:styleId="a5">
    <w:name w:val="footer"/>
    <w:basedOn w:val="a"/>
    <w:link w:val="a6"/>
    <w:uiPriority w:val="99"/>
    <w:unhideWhenUsed/>
    <w:rsid w:val="00125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E883-C98F-48C0-AE5E-AD5F16F5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みのり</dc:creator>
  <cp:keywords/>
  <dc:description/>
  <cp:lastModifiedBy>飯田 みのり</cp:lastModifiedBy>
  <cp:revision>4</cp:revision>
  <dcterms:created xsi:type="dcterms:W3CDTF">2016-04-12T23:31:00Z</dcterms:created>
  <dcterms:modified xsi:type="dcterms:W3CDTF">2016-04-13T01:28:00Z</dcterms:modified>
</cp:coreProperties>
</file>